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136" w:rsidRPr="001F2EFA" w:rsidRDefault="00E80A6B" w:rsidP="00F12375">
      <w:pPr>
        <w:jc w:val="center"/>
        <w:rPr>
          <w:rFonts w:ascii="Arial" w:hAnsi="Arial" w:cs="Arial"/>
          <w:b/>
          <w:sz w:val="72"/>
          <w:szCs w:val="72"/>
        </w:rPr>
      </w:pPr>
      <w:r w:rsidRPr="001F2EFA">
        <w:rPr>
          <w:rFonts w:ascii="Arial" w:hAnsi="Arial" w:cs="Arial"/>
          <w:b/>
          <w:sz w:val="72"/>
          <w:szCs w:val="72"/>
        </w:rPr>
        <w:t>RECUERDA</w:t>
      </w:r>
    </w:p>
    <w:p w:rsidR="00E80A6B" w:rsidRPr="00B66884" w:rsidRDefault="00E80A6B" w:rsidP="00E80A6B">
      <w:pPr>
        <w:jc w:val="both"/>
        <w:rPr>
          <w:rFonts w:ascii="Arial" w:hAnsi="Arial" w:cs="Arial"/>
          <w:b/>
        </w:rPr>
      </w:pPr>
      <w:r w:rsidRPr="00B66884">
        <w:rPr>
          <w:rFonts w:ascii="Arial" w:hAnsi="Arial" w:cs="Arial"/>
          <w:b/>
        </w:rPr>
        <w:t>AL TERMINAR TUS ESTADOS FINANCIEROS CADA MES, ANTES DE HACER EL CIERRE MENSUAL</w:t>
      </w:r>
      <w:r w:rsidR="004B0DD5" w:rsidRPr="00B66884">
        <w:rPr>
          <w:rFonts w:ascii="Arial" w:hAnsi="Arial" w:cs="Arial"/>
          <w:b/>
        </w:rPr>
        <w:t>,</w:t>
      </w:r>
      <w:r w:rsidRPr="00B66884">
        <w:rPr>
          <w:rFonts w:ascii="Arial" w:hAnsi="Arial" w:cs="Arial"/>
          <w:b/>
        </w:rPr>
        <w:t xml:space="preserve"> </w:t>
      </w:r>
      <w:r w:rsidR="004B0DD5" w:rsidRPr="00B66884">
        <w:rPr>
          <w:rFonts w:ascii="Arial" w:hAnsi="Arial" w:cs="Arial"/>
          <w:b/>
        </w:rPr>
        <w:t>REALIZAR</w:t>
      </w:r>
      <w:r w:rsidRPr="00B66884">
        <w:rPr>
          <w:rFonts w:ascii="Arial" w:hAnsi="Arial" w:cs="Arial"/>
          <w:b/>
        </w:rPr>
        <w:t xml:space="preserve"> LO SIGUIENTE</w:t>
      </w:r>
      <w:r w:rsidR="004B0DD5" w:rsidRPr="00B66884">
        <w:rPr>
          <w:rFonts w:ascii="Arial" w:hAnsi="Arial" w:cs="Arial"/>
          <w:b/>
        </w:rPr>
        <w:t>:</w:t>
      </w:r>
    </w:p>
    <w:p w:rsidR="00F12375" w:rsidRPr="00B66884" w:rsidRDefault="00783674" w:rsidP="00783674">
      <w:pPr>
        <w:jc w:val="both"/>
        <w:rPr>
          <w:rFonts w:ascii="Arial" w:hAnsi="Arial" w:cs="Arial"/>
          <w:b/>
        </w:rPr>
      </w:pPr>
      <w:r w:rsidRPr="00B66884">
        <w:rPr>
          <w:rFonts w:ascii="Arial" w:hAnsi="Arial" w:cs="Arial"/>
          <w:b/>
        </w:rPr>
        <w:t xml:space="preserve">Hacer tu conciliación del Ingreso y el </w:t>
      </w:r>
      <w:r w:rsidR="006448C8" w:rsidRPr="00B66884">
        <w:rPr>
          <w:rFonts w:ascii="Arial" w:hAnsi="Arial" w:cs="Arial"/>
          <w:b/>
        </w:rPr>
        <w:t>Gasto</w:t>
      </w:r>
      <w:r w:rsidRPr="00B66884">
        <w:rPr>
          <w:rFonts w:ascii="Arial" w:hAnsi="Arial" w:cs="Arial"/>
          <w:b/>
        </w:rPr>
        <w:t xml:space="preserve"> </w:t>
      </w:r>
      <w:r w:rsidR="006448C8" w:rsidRPr="00B66884">
        <w:rPr>
          <w:rFonts w:ascii="Arial" w:hAnsi="Arial" w:cs="Arial"/>
          <w:b/>
        </w:rPr>
        <w:t xml:space="preserve">Contable con los Ingresos y Gastos </w:t>
      </w:r>
      <w:r w:rsidRPr="00B66884">
        <w:rPr>
          <w:rFonts w:ascii="Arial" w:hAnsi="Arial" w:cs="Arial"/>
          <w:b/>
        </w:rPr>
        <w:t>Presupuestal</w:t>
      </w:r>
      <w:r w:rsidR="00BA0A61" w:rsidRPr="00B66884">
        <w:rPr>
          <w:rFonts w:ascii="Arial" w:hAnsi="Arial" w:cs="Arial"/>
          <w:b/>
        </w:rPr>
        <w:t>es, en l</w:t>
      </w:r>
      <w:r w:rsidR="00E345EC" w:rsidRPr="00B66884">
        <w:rPr>
          <w:rFonts w:ascii="Arial" w:hAnsi="Arial" w:cs="Arial"/>
          <w:b/>
        </w:rPr>
        <w:t>o</w:t>
      </w:r>
      <w:r w:rsidR="00BA0A61" w:rsidRPr="00B66884">
        <w:rPr>
          <w:rFonts w:ascii="Arial" w:hAnsi="Arial" w:cs="Arial"/>
          <w:b/>
        </w:rPr>
        <w:t xml:space="preserve"> que podrás verificar lo siguiente</w:t>
      </w:r>
      <w:r w:rsidR="00E345EC" w:rsidRPr="00B66884">
        <w:rPr>
          <w:rFonts w:ascii="Arial" w:hAnsi="Arial" w:cs="Arial"/>
          <w:b/>
        </w:rPr>
        <w:t>:</w:t>
      </w:r>
    </w:p>
    <w:p w:rsidR="00F12375" w:rsidRPr="00B66884" w:rsidRDefault="00057796" w:rsidP="0052093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66884">
        <w:rPr>
          <w:rFonts w:ascii="Arial" w:hAnsi="Arial" w:cs="Arial"/>
          <w:b/>
        </w:rPr>
        <w:t>El t</w:t>
      </w:r>
      <w:r w:rsidR="00520933" w:rsidRPr="00B66884">
        <w:rPr>
          <w:rFonts w:ascii="Arial" w:hAnsi="Arial" w:cs="Arial"/>
          <w:b/>
        </w:rPr>
        <w:t xml:space="preserve">otal </w:t>
      </w:r>
      <w:r w:rsidRPr="00B66884">
        <w:rPr>
          <w:rFonts w:ascii="Arial" w:hAnsi="Arial" w:cs="Arial"/>
          <w:b/>
        </w:rPr>
        <w:t>del Presupuesto Devengado del Estado Analítico de I</w:t>
      </w:r>
      <w:r w:rsidR="00520933" w:rsidRPr="00B66884">
        <w:rPr>
          <w:rFonts w:ascii="Arial" w:hAnsi="Arial" w:cs="Arial"/>
          <w:b/>
        </w:rPr>
        <w:t xml:space="preserve">ngresos </w:t>
      </w:r>
      <w:r w:rsidRPr="00B66884">
        <w:rPr>
          <w:rFonts w:ascii="Arial" w:hAnsi="Arial" w:cs="Arial"/>
          <w:b/>
        </w:rPr>
        <w:t>por (CRI)</w:t>
      </w:r>
      <w:r w:rsidR="00520933" w:rsidRPr="00B66884">
        <w:rPr>
          <w:rFonts w:ascii="Arial" w:hAnsi="Arial" w:cs="Arial"/>
          <w:b/>
        </w:rPr>
        <w:t xml:space="preserve"> </w:t>
      </w:r>
      <w:r w:rsidRPr="00B66884">
        <w:rPr>
          <w:rFonts w:ascii="Arial" w:hAnsi="Arial" w:cs="Arial"/>
          <w:b/>
        </w:rPr>
        <w:t xml:space="preserve">más ingresos contables no presupuestarios, menos ingresos presupuestarios no contables debe ser igual al total de </w:t>
      </w:r>
      <w:r w:rsidR="007D37D3" w:rsidRPr="00B66884">
        <w:rPr>
          <w:rFonts w:ascii="Arial" w:hAnsi="Arial" w:cs="Arial"/>
          <w:b/>
        </w:rPr>
        <w:t>los i</w:t>
      </w:r>
      <w:r w:rsidRPr="00B66884">
        <w:rPr>
          <w:rFonts w:ascii="Arial" w:hAnsi="Arial" w:cs="Arial"/>
          <w:b/>
        </w:rPr>
        <w:t>ngresos contables registrados en el estado de Actividades.</w:t>
      </w:r>
    </w:p>
    <w:p w:rsidR="00057796" w:rsidRPr="00B66884" w:rsidRDefault="00057796" w:rsidP="0052093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66884">
        <w:rPr>
          <w:rFonts w:ascii="Arial" w:hAnsi="Arial" w:cs="Arial"/>
          <w:b/>
        </w:rPr>
        <w:t xml:space="preserve">El total del Presupuesto Devengado del Estado Analítico de Egresos por (COG) Menos egresos presupuestarios no contables, </w:t>
      </w:r>
      <w:r w:rsidR="007D37D3" w:rsidRPr="00B66884">
        <w:rPr>
          <w:rFonts w:ascii="Arial" w:hAnsi="Arial" w:cs="Arial"/>
          <w:b/>
        </w:rPr>
        <w:t>más</w:t>
      </w:r>
      <w:r w:rsidRPr="00B66884">
        <w:rPr>
          <w:rFonts w:ascii="Arial" w:hAnsi="Arial" w:cs="Arial"/>
          <w:b/>
        </w:rPr>
        <w:t xml:space="preserve"> </w:t>
      </w:r>
      <w:r w:rsidR="007D37D3" w:rsidRPr="00B66884">
        <w:rPr>
          <w:rFonts w:ascii="Arial" w:hAnsi="Arial" w:cs="Arial"/>
          <w:b/>
        </w:rPr>
        <w:t>gasto contable no presupuestario debe ser igual a los gastos registrados en el Estado de Actividades.</w:t>
      </w:r>
    </w:p>
    <w:p w:rsidR="006357A7" w:rsidRDefault="006357A7" w:rsidP="006357A7">
      <w:pPr>
        <w:jc w:val="both"/>
        <w:rPr>
          <w:rFonts w:ascii="Arial" w:hAnsi="Arial" w:cs="Arial"/>
          <w:b/>
        </w:rPr>
      </w:pPr>
      <w:r w:rsidRPr="00B66884">
        <w:rPr>
          <w:rFonts w:ascii="Arial" w:hAnsi="Arial" w:cs="Arial"/>
          <w:b/>
        </w:rPr>
        <w:t>El total del Presupuesto de Egresos Aprobado, registrad</w:t>
      </w:r>
      <w:r w:rsidR="00F97805">
        <w:rPr>
          <w:rFonts w:ascii="Arial" w:hAnsi="Arial" w:cs="Arial"/>
          <w:b/>
        </w:rPr>
        <w:t>as</w:t>
      </w:r>
      <w:r w:rsidRPr="00B66884">
        <w:rPr>
          <w:rFonts w:ascii="Arial" w:hAnsi="Arial" w:cs="Arial"/>
          <w:b/>
        </w:rPr>
        <w:t xml:space="preserve"> en el Estado Analítico del Ejercicio del Presupuesto de Egresos (COG)</w:t>
      </w:r>
      <w:r w:rsidR="0051481C" w:rsidRPr="00B66884">
        <w:rPr>
          <w:rFonts w:ascii="Arial" w:hAnsi="Arial" w:cs="Arial"/>
          <w:b/>
        </w:rPr>
        <w:t>,</w:t>
      </w:r>
      <w:r w:rsidRPr="00B66884">
        <w:rPr>
          <w:rFonts w:ascii="Arial" w:hAnsi="Arial" w:cs="Arial"/>
          <w:b/>
        </w:rPr>
        <w:t xml:space="preserve"> debe ser igual al total de los Ingresos Estimados </w:t>
      </w:r>
      <w:r w:rsidR="00F97805">
        <w:rPr>
          <w:rFonts w:ascii="Arial" w:hAnsi="Arial" w:cs="Arial"/>
          <w:b/>
        </w:rPr>
        <w:t xml:space="preserve">y </w:t>
      </w:r>
      <w:r w:rsidRPr="00B66884">
        <w:rPr>
          <w:rFonts w:ascii="Arial" w:hAnsi="Arial" w:cs="Arial"/>
          <w:b/>
        </w:rPr>
        <w:t>registrados en el Estado Analítico de Ingresos.</w:t>
      </w:r>
    </w:p>
    <w:p w:rsidR="00F97805" w:rsidRPr="00B66884" w:rsidRDefault="00F97805" w:rsidP="006357A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total de las Ampliaciones y Reducciones registrado en el Estado Analítico de Ingresos debe ser igual al total de las Ampliaciones y Reducciones Registradas en el Estado Analítico del Ejercicio del Presupuesto de Egresos.</w:t>
      </w:r>
    </w:p>
    <w:p w:rsidR="00B66884" w:rsidRPr="00B66884" w:rsidRDefault="007D37D3" w:rsidP="007D37D3">
      <w:pPr>
        <w:jc w:val="both"/>
        <w:rPr>
          <w:rFonts w:ascii="Arial" w:hAnsi="Arial" w:cs="Arial"/>
          <w:b/>
        </w:rPr>
      </w:pPr>
      <w:r w:rsidRPr="00B66884">
        <w:rPr>
          <w:rFonts w:ascii="Arial" w:hAnsi="Arial" w:cs="Arial"/>
          <w:b/>
        </w:rPr>
        <w:t>Validar que l</w:t>
      </w:r>
      <w:r w:rsidR="00B66884" w:rsidRPr="00B66884">
        <w:rPr>
          <w:rFonts w:ascii="Arial" w:hAnsi="Arial" w:cs="Arial"/>
          <w:b/>
        </w:rPr>
        <w:t>os</w:t>
      </w:r>
      <w:r w:rsidRPr="00B66884">
        <w:rPr>
          <w:rFonts w:ascii="Arial" w:hAnsi="Arial" w:cs="Arial"/>
          <w:b/>
        </w:rPr>
        <w:t xml:space="preserve"> total</w:t>
      </w:r>
      <w:r w:rsidR="00B66884" w:rsidRPr="00B66884">
        <w:rPr>
          <w:rFonts w:ascii="Arial" w:hAnsi="Arial" w:cs="Arial"/>
          <w:b/>
        </w:rPr>
        <w:t>es</w:t>
      </w:r>
      <w:r w:rsidRPr="00B66884">
        <w:rPr>
          <w:rFonts w:ascii="Arial" w:hAnsi="Arial" w:cs="Arial"/>
          <w:b/>
        </w:rPr>
        <w:t xml:space="preserve"> de </w:t>
      </w:r>
      <w:r w:rsidR="006357A7" w:rsidRPr="00B66884">
        <w:rPr>
          <w:rFonts w:ascii="Arial" w:hAnsi="Arial" w:cs="Arial"/>
          <w:b/>
        </w:rPr>
        <w:t>los momentos del</w:t>
      </w:r>
      <w:r w:rsidR="00B66884" w:rsidRPr="00B66884">
        <w:rPr>
          <w:rFonts w:ascii="Arial" w:hAnsi="Arial" w:cs="Arial"/>
          <w:b/>
        </w:rPr>
        <w:t xml:space="preserve"> Estado Analítico de</w:t>
      </w:r>
      <w:r w:rsidR="006357A7" w:rsidRPr="00B66884">
        <w:rPr>
          <w:rFonts w:ascii="Arial" w:hAnsi="Arial" w:cs="Arial"/>
          <w:b/>
        </w:rPr>
        <w:t xml:space="preserve"> </w:t>
      </w:r>
      <w:r w:rsidRPr="00B66884">
        <w:rPr>
          <w:rFonts w:ascii="Arial" w:hAnsi="Arial" w:cs="Arial"/>
          <w:b/>
        </w:rPr>
        <w:t xml:space="preserve">Ingreso </w:t>
      </w:r>
      <w:r w:rsidR="00B66884" w:rsidRPr="00B66884">
        <w:rPr>
          <w:rFonts w:ascii="Arial" w:hAnsi="Arial" w:cs="Arial"/>
          <w:b/>
        </w:rPr>
        <w:t xml:space="preserve">por </w:t>
      </w:r>
      <w:r w:rsidRPr="00B66884">
        <w:rPr>
          <w:rFonts w:ascii="Arial" w:hAnsi="Arial" w:cs="Arial"/>
          <w:b/>
        </w:rPr>
        <w:t xml:space="preserve">(CRI) sea Igual al </w:t>
      </w:r>
      <w:r w:rsidR="006357A7" w:rsidRPr="00B66884">
        <w:rPr>
          <w:rFonts w:ascii="Arial" w:hAnsi="Arial" w:cs="Arial"/>
          <w:b/>
        </w:rPr>
        <w:t xml:space="preserve">total registrado en </w:t>
      </w:r>
      <w:r w:rsidR="00B66884" w:rsidRPr="00B66884">
        <w:rPr>
          <w:rFonts w:ascii="Arial" w:hAnsi="Arial" w:cs="Arial"/>
          <w:b/>
        </w:rPr>
        <w:t xml:space="preserve">el saldo final de </w:t>
      </w:r>
      <w:r w:rsidR="00C34978" w:rsidRPr="00B66884">
        <w:rPr>
          <w:rFonts w:ascii="Arial" w:hAnsi="Arial" w:cs="Arial"/>
          <w:b/>
        </w:rPr>
        <w:t>la</w:t>
      </w:r>
      <w:r w:rsidR="006357A7" w:rsidRPr="00B66884">
        <w:rPr>
          <w:rFonts w:ascii="Arial" w:hAnsi="Arial" w:cs="Arial"/>
          <w:b/>
        </w:rPr>
        <w:t xml:space="preserve"> Balanza de Comprobación en las cuentas de orden presupuestales</w:t>
      </w:r>
      <w:r w:rsidR="00B66884" w:rsidRPr="00B66884">
        <w:rPr>
          <w:rFonts w:ascii="Arial" w:hAnsi="Arial" w:cs="Arial"/>
          <w:b/>
        </w:rPr>
        <w:t xml:space="preserve"> de Ingresos (81) de la siguiente forma: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704"/>
        <w:gridCol w:w="3686"/>
        <w:gridCol w:w="4536"/>
      </w:tblGrid>
      <w:tr w:rsidR="00B66884" w:rsidRPr="00B66884" w:rsidTr="00B66884">
        <w:tc>
          <w:tcPr>
            <w:tcW w:w="704" w:type="dxa"/>
          </w:tcPr>
          <w:p w:rsidR="00B66884" w:rsidRPr="00B66884" w:rsidRDefault="00B66884" w:rsidP="007D37D3">
            <w:pPr>
              <w:jc w:val="both"/>
              <w:rPr>
                <w:rFonts w:ascii="Arial" w:hAnsi="Arial" w:cs="Arial"/>
                <w:b/>
              </w:rPr>
            </w:pPr>
            <w:r w:rsidRPr="00B66884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686" w:type="dxa"/>
          </w:tcPr>
          <w:p w:rsidR="00B66884" w:rsidRPr="00B66884" w:rsidRDefault="00B66884" w:rsidP="007D37D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 Analítico de Ingresos</w:t>
            </w:r>
          </w:p>
        </w:tc>
        <w:tc>
          <w:tcPr>
            <w:tcW w:w="4536" w:type="dxa"/>
          </w:tcPr>
          <w:p w:rsidR="00B66884" w:rsidRPr="00B66884" w:rsidRDefault="00B66884" w:rsidP="007D37D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Balanza de Comprobación (Cuentas de Orden Presupuestales de Ingresos)</w:t>
            </w:r>
          </w:p>
        </w:tc>
      </w:tr>
      <w:tr w:rsidR="00B66884" w:rsidRPr="00B66884" w:rsidTr="00B66884">
        <w:tc>
          <w:tcPr>
            <w:tcW w:w="704" w:type="dxa"/>
          </w:tcPr>
          <w:p w:rsidR="00B66884" w:rsidRPr="00B66884" w:rsidRDefault="00B66884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</w:tcPr>
          <w:p w:rsidR="00B66884" w:rsidRPr="00B66884" w:rsidRDefault="00B66884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Estimada</w:t>
            </w:r>
          </w:p>
        </w:tc>
        <w:tc>
          <w:tcPr>
            <w:tcW w:w="4536" w:type="dxa"/>
          </w:tcPr>
          <w:p w:rsidR="00B66884" w:rsidRPr="00B66884" w:rsidRDefault="00B66884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811 Ley de Ingresos Estimada</w:t>
            </w:r>
          </w:p>
        </w:tc>
      </w:tr>
      <w:tr w:rsidR="00B66884" w:rsidRPr="00B66884" w:rsidTr="00B66884">
        <w:tc>
          <w:tcPr>
            <w:tcW w:w="704" w:type="dxa"/>
          </w:tcPr>
          <w:p w:rsidR="00B66884" w:rsidRPr="00B66884" w:rsidRDefault="00B66884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B66884" w:rsidRPr="00B66884" w:rsidRDefault="00B66884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Modificada (-) Devengada</w:t>
            </w:r>
          </w:p>
        </w:tc>
        <w:tc>
          <w:tcPr>
            <w:tcW w:w="4536" w:type="dxa"/>
          </w:tcPr>
          <w:p w:rsidR="00B66884" w:rsidRPr="00B66884" w:rsidRDefault="00B66884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812 Ley de Ingresos por Ejecutar</w:t>
            </w:r>
          </w:p>
        </w:tc>
      </w:tr>
      <w:tr w:rsidR="00B66884" w:rsidRPr="00B66884" w:rsidTr="00B66884">
        <w:tc>
          <w:tcPr>
            <w:tcW w:w="704" w:type="dxa"/>
          </w:tcPr>
          <w:p w:rsidR="00B66884" w:rsidRPr="00B66884" w:rsidRDefault="00B66884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6" w:type="dxa"/>
          </w:tcPr>
          <w:p w:rsidR="00B66884" w:rsidRPr="00B66884" w:rsidRDefault="00B66884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Ampliaciones y Reducciones</w:t>
            </w:r>
          </w:p>
        </w:tc>
        <w:tc>
          <w:tcPr>
            <w:tcW w:w="4536" w:type="dxa"/>
          </w:tcPr>
          <w:p w:rsidR="00B66884" w:rsidRPr="00B66884" w:rsidRDefault="00B66884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813 Modificaciones a la Ley de Ingresos</w:t>
            </w:r>
          </w:p>
        </w:tc>
      </w:tr>
      <w:tr w:rsidR="00B66884" w:rsidRPr="00B66884" w:rsidTr="00B66884">
        <w:tc>
          <w:tcPr>
            <w:tcW w:w="704" w:type="dxa"/>
          </w:tcPr>
          <w:p w:rsidR="00B66884" w:rsidRPr="00B66884" w:rsidRDefault="00B66884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86" w:type="dxa"/>
          </w:tcPr>
          <w:p w:rsidR="00B66884" w:rsidRPr="00B66884" w:rsidRDefault="00B66884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Devengada (-) Recaudada</w:t>
            </w:r>
          </w:p>
        </w:tc>
        <w:tc>
          <w:tcPr>
            <w:tcW w:w="4536" w:type="dxa"/>
          </w:tcPr>
          <w:p w:rsidR="00B66884" w:rsidRPr="00B66884" w:rsidRDefault="00B66884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814 Ley de Ingresos Devengada</w:t>
            </w:r>
          </w:p>
        </w:tc>
      </w:tr>
      <w:tr w:rsidR="00B66884" w:rsidRPr="00B66884" w:rsidTr="00B66884">
        <w:tc>
          <w:tcPr>
            <w:tcW w:w="704" w:type="dxa"/>
          </w:tcPr>
          <w:p w:rsidR="00B66884" w:rsidRPr="00B66884" w:rsidRDefault="00B66884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686" w:type="dxa"/>
          </w:tcPr>
          <w:p w:rsidR="00B66884" w:rsidRPr="00B66884" w:rsidRDefault="00B66884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Recaudada</w:t>
            </w:r>
          </w:p>
        </w:tc>
        <w:tc>
          <w:tcPr>
            <w:tcW w:w="4536" w:type="dxa"/>
          </w:tcPr>
          <w:p w:rsidR="00B66884" w:rsidRPr="00B66884" w:rsidRDefault="00B66884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815 Ley de Ingresos Recaudada</w:t>
            </w:r>
          </w:p>
        </w:tc>
      </w:tr>
    </w:tbl>
    <w:p w:rsidR="006357A7" w:rsidRPr="00B66884" w:rsidRDefault="00A65FE8" w:rsidP="007D37D3">
      <w:pPr>
        <w:jc w:val="both"/>
        <w:rPr>
          <w:rFonts w:ascii="Arial" w:hAnsi="Arial" w:cs="Arial"/>
        </w:rPr>
      </w:pPr>
      <w:r w:rsidRPr="00B66884">
        <w:rPr>
          <w:rFonts w:ascii="Arial" w:hAnsi="Arial" w:cs="Arial"/>
        </w:rPr>
        <w:tab/>
      </w:r>
    </w:p>
    <w:p w:rsidR="006357A7" w:rsidRDefault="0051481C" w:rsidP="007D37D3">
      <w:pPr>
        <w:jc w:val="both"/>
        <w:rPr>
          <w:rFonts w:ascii="Arial" w:hAnsi="Arial" w:cs="Arial"/>
          <w:b/>
        </w:rPr>
      </w:pPr>
      <w:r w:rsidRPr="00B66884">
        <w:rPr>
          <w:rFonts w:ascii="Arial" w:hAnsi="Arial" w:cs="Arial"/>
          <w:b/>
        </w:rPr>
        <w:t>Validar que l</w:t>
      </w:r>
      <w:r w:rsidR="00B66884">
        <w:rPr>
          <w:rFonts w:ascii="Arial" w:hAnsi="Arial" w:cs="Arial"/>
          <w:b/>
        </w:rPr>
        <w:t>os</w:t>
      </w:r>
      <w:r w:rsidRPr="00B66884">
        <w:rPr>
          <w:rFonts w:ascii="Arial" w:hAnsi="Arial" w:cs="Arial"/>
          <w:b/>
        </w:rPr>
        <w:t xml:space="preserve"> total</w:t>
      </w:r>
      <w:r w:rsidR="00B66884">
        <w:rPr>
          <w:rFonts w:ascii="Arial" w:hAnsi="Arial" w:cs="Arial"/>
          <w:b/>
        </w:rPr>
        <w:t>es</w:t>
      </w:r>
      <w:r w:rsidRPr="00B66884">
        <w:rPr>
          <w:rFonts w:ascii="Arial" w:hAnsi="Arial" w:cs="Arial"/>
          <w:b/>
        </w:rPr>
        <w:t xml:space="preserve"> de los momentos del </w:t>
      </w:r>
      <w:r w:rsidR="00B66884">
        <w:rPr>
          <w:rFonts w:ascii="Arial" w:hAnsi="Arial" w:cs="Arial"/>
          <w:b/>
        </w:rPr>
        <w:t xml:space="preserve">Estado Analítico del Ejercicio del Presupuesto de </w:t>
      </w:r>
      <w:r w:rsidRPr="00B66884">
        <w:rPr>
          <w:rFonts w:ascii="Arial" w:hAnsi="Arial" w:cs="Arial"/>
          <w:b/>
        </w:rPr>
        <w:t>Egreso</w:t>
      </w:r>
      <w:r w:rsidR="00B66884">
        <w:rPr>
          <w:rFonts w:ascii="Arial" w:hAnsi="Arial" w:cs="Arial"/>
          <w:b/>
        </w:rPr>
        <w:t xml:space="preserve">s (COG) </w:t>
      </w:r>
      <w:r w:rsidRPr="00B66884">
        <w:rPr>
          <w:rFonts w:ascii="Arial" w:hAnsi="Arial" w:cs="Arial"/>
          <w:b/>
        </w:rPr>
        <w:t xml:space="preserve">sea igual al total </w:t>
      </w:r>
      <w:r w:rsidR="00B66884">
        <w:rPr>
          <w:rFonts w:ascii="Arial" w:hAnsi="Arial" w:cs="Arial"/>
          <w:b/>
        </w:rPr>
        <w:t xml:space="preserve">del saldo final </w:t>
      </w:r>
      <w:r w:rsidRPr="00B66884">
        <w:rPr>
          <w:rFonts w:ascii="Arial" w:hAnsi="Arial" w:cs="Arial"/>
          <w:b/>
        </w:rPr>
        <w:t>registrado en la Balanza de Comprobación</w:t>
      </w:r>
      <w:r w:rsidR="00B66884">
        <w:rPr>
          <w:rFonts w:ascii="Arial" w:hAnsi="Arial" w:cs="Arial"/>
          <w:b/>
        </w:rPr>
        <w:t xml:space="preserve"> del mes correspondiente </w:t>
      </w:r>
      <w:r w:rsidRPr="00B66884">
        <w:rPr>
          <w:rFonts w:ascii="Arial" w:hAnsi="Arial" w:cs="Arial"/>
          <w:b/>
        </w:rPr>
        <w:t xml:space="preserve">en las cuentas de orden presupuestales </w:t>
      </w:r>
      <w:r w:rsidR="00B66884">
        <w:rPr>
          <w:rFonts w:ascii="Arial" w:hAnsi="Arial" w:cs="Arial"/>
          <w:b/>
        </w:rPr>
        <w:t>de Egresos (82) de la siguiente forma: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704"/>
        <w:gridCol w:w="3686"/>
        <w:gridCol w:w="4536"/>
      </w:tblGrid>
      <w:tr w:rsidR="00B66884" w:rsidTr="00AA23AB">
        <w:tc>
          <w:tcPr>
            <w:tcW w:w="704" w:type="dxa"/>
          </w:tcPr>
          <w:p w:rsidR="00B66884" w:rsidRDefault="00AA23AB" w:rsidP="007D37D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686" w:type="dxa"/>
          </w:tcPr>
          <w:p w:rsidR="00B66884" w:rsidRDefault="00AA23AB" w:rsidP="007D37D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Estado Analítico del Ejercicio del Presupuesto de Egresos</w:t>
            </w:r>
          </w:p>
        </w:tc>
        <w:tc>
          <w:tcPr>
            <w:tcW w:w="4536" w:type="dxa"/>
          </w:tcPr>
          <w:p w:rsidR="00B66884" w:rsidRDefault="00AA23AB" w:rsidP="007D37D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Balanza de Comprobación (Cuentas de Orden Presupuestales de Egresos)</w:t>
            </w:r>
          </w:p>
        </w:tc>
      </w:tr>
      <w:tr w:rsidR="00B66884" w:rsidTr="00AA23AB">
        <w:tc>
          <w:tcPr>
            <w:tcW w:w="704" w:type="dxa"/>
          </w:tcPr>
          <w:p w:rsidR="00B66884" w:rsidRPr="00AA23AB" w:rsidRDefault="00AA23AB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86" w:type="dxa"/>
          </w:tcPr>
          <w:p w:rsidR="00B66884" w:rsidRPr="00AA23AB" w:rsidRDefault="00AA23AB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Aprobado</w:t>
            </w:r>
          </w:p>
        </w:tc>
        <w:tc>
          <w:tcPr>
            <w:tcW w:w="4536" w:type="dxa"/>
          </w:tcPr>
          <w:p w:rsidR="00B66884" w:rsidRPr="00AA23AB" w:rsidRDefault="00AA23AB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821 Presupuesto de Egresos Aprobado</w:t>
            </w:r>
          </w:p>
        </w:tc>
      </w:tr>
      <w:tr w:rsidR="00B66884" w:rsidTr="00AA23AB">
        <w:tc>
          <w:tcPr>
            <w:tcW w:w="704" w:type="dxa"/>
          </w:tcPr>
          <w:p w:rsidR="00B66884" w:rsidRPr="00AA23AB" w:rsidRDefault="00AA23AB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86" w:type="dxa"/>
          </w:tcPr>
          <w:p w:rsidR="00B66884" w:rsidRPr="00AA23AB" w:rsidRDefault="00AA23AB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Modificado (-) Comprometido</w:t>
            </w:r>
          </w:p>
        </w:tc>
        <w:tc>
          <w:tcPr>
            <w:tcW w:w="4536" w:type="dxa"/>
          </w:tcPr>
          <w:p w:rsidR="00B66884" w:rsidRPr="00AA23AB" w:rsidRDefault="00AA23AB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822 Presupuesto de Egresos por Ejercer</w:t>
            </w:r>
          </w:p>
        </w:tc>
      </w:tr>
      <w:tr w:rsidR="00B66884" w:rsidTr="00AA23AB">
        <w:tc>
          <w:tcPr>
            <w:tcW w:w="704" w:type="dxa"/>
          </w:tcPr>
          <w:p w:rsidR="00B66884" w:rsidRPr="00AA23AB" w:rsidRDefault="00AA23AB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686" w:type="dxa"/>
          </w:tcPr>
          <w:p w:rsidR="00B66884" w:rsidRPr="00AA23AB" w:rsidRDefault="00AA23AB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Ampliaciones y Reducciones</w:t>
            </w:r>
          </w:p>
        </w:tc>
        <w:tc>
          <w:tcPr>
            <w:tcW w:w="4536" w:type="dxa"/>
          </w:tcPr>
          <w:p w:rsidR="00B66884" w:rsidRPr="00AA23AB" w:rsidRDefault="00AA23AB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823 Modificaciones al Presupuesto de Egresos</w:t>
            </w:r>
          </w:p>
        </w:tc>
      </w:tr>
      <w:tr w:rsidR="00B66884" w:rsidTr="00AA23AB">
        <w:tc>
          <w:tcPr>
            <w:tcW w:w="704" w:type="dxa"/>
          </w:tcPr>
          <w:p w:rsidR="00B66884" w:rsidRPr="00AA23AB" w:rsidRDefault="00AA23AB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686" w:type="dxa"/>
          </w:tcPr>
          <w:p w:rsidR="00B66884" w:rsidRPr="00AA23AB" w:rsidRDefault="00AA23AB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Comprometido (-) Devengado</w:t>
            </w:r>
          </w:p>
        </w:tc>
        <w:tc>
          <w:tcPr>
            <w:tcW w:w="4536" w:type="dxa"/>
          </w:tcPr>
          <w:p w:rsidR="00B66884" w:rsidRPr="00AA23AB" w:rsidRDefault="00AA23AB" w:rsidP="004A39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 Presupuesto de Egreso Comprometido</w:t>
            </w:r>
          </w:p>
        </w:tc>
      </w:tr>
      <w:tr w:rsidR="00B66884" w:rsidTr="00AA23AB">
        <w:tc>
          <w:tcPr>
            <w:tcW w:w="704" w:type="dxa"/>
          </w:tcPr>
          <w:p w:rsidR="00B66884" w:rsidRPr="00AA23AB" w:rsidRDefault="00AA23AB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686" w:type="dxa"/>
          </w:tcPr>
          <w:p w:rsidR="00B66884" w:rsidRPr="00AA23AB" w:rsidRDefault="00AA23AB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Devengado (-) Ejercido</w:t>
            </w:r>
          </w:p>
        </w:tc>
        <w:tc>
          <w:tcPr>
            <w:tcW w:w="4536" w:type="dxa"/>
          </w:tcPr>
          <w:p w:rsidR="00B66884" w:rsidRPr="00AA23AB" w:rsidRDefault="004A393A" w:rsidP="004A39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 Presupuesto de Egreso Devengado</w:t>
            </w:r>
          </w:p>
        </w:tc>
      </w:tr>
      <w:tr w:rsidR="00B66884" w:rsidTr="00AA23AB">
        <w:tc>
          <w:tcPr>
            <w:tcW w:w="704" w:type="dxa"/>
          </w:tcPr>
          <w:p w:rsidR="00B66884" w:rsidRPr="00AA23AB" w:rsidRDefault="004A393A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686" w:type="dxa"/>
          </w:tcPr>
          <w:p w:rsidR="00B66884" w:rsidRPr="00AA23AB" w:rsidRDefault="004A393A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Ejercido (-) Pagado</w:t>
            </w:r>
          </w:p>
        </w:tc>
        <w:tc>
          <w:tcPr>
            <w:tcW w:w="4536" w:type="dxa"/>
          </w:tcPr>
          <w:p w:rsidR="00B66884" w:rsidRPr="00AA23AB" w:rsidRDefault="004A393A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826 Presupuesto de Egreso Ejercido</w:t>
            </w:r>
          </w:p>
        </w:tc>
      </w:tr>
      <w:tr w:rsidR="00B66884" w:rsidTr="00AA23AB">
        <w:tc>
          <w:tcPr>
            <w:tcW w:w="704" w:type="dxa"/>
          </w:tcPr>
          <w:p w:rsidR="00B66884" w:rsidRPr="00AA23AB" w:rsidRDefault="004A393A" w:rsidP="007D37D3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7</w:t>
            </w:r>
          </w:p>
        </w:tc>
        <w:tc>
          <w:tcPr>
            <w:tcW w:w="3686" w:type="dxa"/>
          </w:tcPr>
          <w:p w:rsidR="00B66884" w:rsidRPr="00AA23AB" w:rsidRDefault="004A393A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Pagado</w:t>
            </w:r>
          </w:p>
        </w:tc>
        <w:tc>
          <w:tcPr>
            <w:tcW w:w="4536" w:type="dxa"/>
          </w:tcPr>
          <w:p w:rsidR="00B66884" w:rsidRPr="00AA23AB" w:rsidRDefault="004A393A" w:rsidP="007D37D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827 Presupuesto de Egreso Pagado</w:t>
            </w:r>
          </w:p>
        </w:tc>
      </w:tr>
    </w:tbl>
    <w:p w:rsidR="00B66884" w:rsidRPr="00B66884" w:rsidRDefault="00B66884" w:rsidP="004139C5">
      <w:pPr>
        <w:jc w:val="both"/>
        <w:rPr>
          <w:rFonts w:ascii="Arial" w:hAnsi="Arial" w:cs="Arial"/>
          <w:b/>
        </w:rPr>
      </w:pPr>
    </w:p>
    <w:sectPr w:rsidR="00B66884" w:rsidRPr="00B668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570B1"/>
    <w:multiLevelType w:val="hybridMultilevel"/>
    <w:tmpl w:val="7186BA58"/>
    <w:lvl w:ilvl="0" w:tplc="7E38BD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75"/>
    <w:rsid w:val="00057796"/>
    <w:rsid w:val="001A00AF"/>
    <w:rsid w:val="001C2175"/>
    <w:rsid w:val="001F2EFA"/>
    <w:rsid w:val="002068FC"/>
    <w:rsid w:val="00342F4A"/>
    <w:rsid w:val="004139C5"/>
    <w:rsid w:val="004A393A"/>
    <w:rsid w:val="004B0DD5"/>
    <w:rsid w:val="0051481C"/>
    <w:rsid w:val="00520933"/>
    <w:rsid w:val="005821B4"/>
    <w:rsid w:val="006357A7"/>
    <w:rsid w:val="00644136"/>
    <w:rsid w:val="006448C8"/>
    <w:rsid w:val="00783674"/>
    <w:rsid w:val="007D37D3"/>
    <w:rsid w:val="009C6363"/>
    <w:rsid w:val="00A65FE8"/>
    <w:rsid w:val="00AA23AB"/>
    <w:rsid w:val="00B66884"/>
    <w:rsid w:val="00BA0A61"/>
    <w:rsid w:val="00C34978"/>
    <w:rsid w:val="00DE22DE"/>
    <w:rsid w:val="00E345EC"/>
    <w:rsid w:val="00E80A6B"/>
    <w:rsid w:val="00F12375"/>
    <w:rsid w:val="00F1360D"/>
    <w:rsid w:val="00F97805"/>
    <w:rsid w:val="00FD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E903E-C7D3-4033-9FA0-4E62727B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209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34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5E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66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 Cardenas Hernández</dc:creator>
  <cp:keywords/>
  <dc:description/>
  <cp:lastModifiedBy>Manoela Cardenas Hernández</cp:lastModifiedBy>
  <cp:revision>6</cp:revision>
  <cp:lastPrinted>2016-03-09T22:35:00Z</cp:lastPrinted>
  <dcterms:created xsi:type="dcterms:W3CDTF">2016-05-31T17:00:00Z</dcterms:created>
  <dcterms:modified xsi:type="dcterms:W3CDTF">2016-06-01T16:24:00Z</dcterms:modified>
</cp:coreProperties>
</file>