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429" w:rsidRDefault="00AF5429" w:rsidP="0070403D">
      <w:pPr>
        <w:pStyle w:val="Texto"/>
        <w:ind w:firstLine="0"/>
        <w:jc w:val="center"/>
        <w:rPr>
          <w:b/>
          <w:color w:val="000000"/>
        </w:rPr>
      </w:pPr>
      <w:bookmarkStart w:id="0" w:name="_GoBack"/>
      <w:bookmarkEnd w:id="0"/>
      <w:r w:rsidRPr="006751B0">
        <w:rPr>
          <w:b/>
          <w:color w:val="000000"/>
        </w:rPr>
        <w:t>“GUÍA DE CUMPLIMIENTO DE LA LEY DE DISCIPLINA FINANCIERA DE LAS ENTIDADES FEDERATIVAS Y LOS MUNICIPIOS”</w:t>
      </w:r>
    </w:p>
    <w:tbl>
      <w:tblPr>
        <w:tblW w:w="13133" w:type="dxa"/>
        <w:tblInd w:w="144" w:type="dxa"/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268"/>
        <w:gridCol w:w="233"/>
        <w:gridCol w:w="4117"/>
        <w:gridCol w:w="179"/>
        <w:gridCol w:w="1409"/>
        <w:gridCol w:w="171"/>
        <w:gridCol w:w="1299"/>
        <w:gridCol w:w="1060"/>
        <w:gridCol w:w="1191"/>
        <w:gridCol w:w="1753"/>
        <w:gridCol w:w="1453"/>
      </w:tblGrid>
      <w:tr w:rsidR="005E62A9" w:rsidRPr="005E62A9">
        <w:trPr>
          <w:trHeight w:val="60"/>
          <w:tblHeader/>
        </w:trPr>
        <w:tc>
          <w:tcPr>
            <w:tcW w:w="1313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</w:p>
        </w:tc>
      </w:tr>
      <w:tr w:rsidR="005E62A9" w:rsidRPr="005E62A9">
        <w:trPr>
          <w:trHeight w:val="70"/>
          <w:tblHeader/>
        </w:trPr>
        <w:tc>
          <w:tcPr>
            <w:tcW w:w="13133" w:type="dxa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NOMBRE DEL ENTE PÚBLICO (a)</w:t>
            </w:r>
          </w:p>
        </w:tc>
      </w:tr>
      <w:tr w:rsidR="005E62A9" w:rsidRPr="005E62A9">
        <w:trPr>
          <w:trHeight w:val="70"/>
          <w:tblHeader/>
        </w:trPr>
        <w:tc>
          <w:tcPr>
            <w:tcW w:w="13133" w:type="dxa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Guía de Cumplimiento de la Ley de Disciplina Financiera de las Entidades Federativas y Municipios</w:t>
            </w:r>
          </w:p>
        </w:tc>
      </w:tr>
      <w:tr w:rsidR="005E62A9" w:rsidRPr="005E62A9">
        <w:trPr>
          <w:trHeight w:val="70"/>
          <w:tblHeader/>
        </w:trPr>
        <w:tc>
          <w:tcPr>
            <w:tcW w:w="13133" w:type="dxa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Del 1 de enero al 31 de diciembre de 20XN (b)</w:t>
            </w:r>
          </w:p>
        </w:tc>
      </w:tr>
      <w:tr w:rsidR="005E62A9" w:rsidRPr="005E62A9">
        <w:trPr>
          <w:trHeight w:val="70"/>
          <w:tblHeader/>
        </w:trPr>
        <w:tc>
          <w:tcPr>
            <w:tcW w:w="13133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</w:tr>
      <w:tr w:rsidR="005E62A9" w:rsidRPr="005E62A9">
        <w:trPr>
          <w:trHeight w:val="60"/>
          <w:tblHeader/>
        </w:trPr>
        <w:tc>
          <w:tcPr>
            <w:tcW w:w="46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5E62A9" w:rsidRPr="005E62A9" w:rsidRDefault="005E62A9" w:rsidP="005E62A9">
            <w:pPr>
              <w:spacing w:before="40" w:after="4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Indicadores de Observancia (c)</w:t>
            </w:r>
          </w:p>
        </w:tc>
        <w:tc>
          <w:tcPr>
            <w:tcW w:w="3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Implementación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Resultado</w:t>
            </w:r>
          </w:p>
        </w:tc>
        <w:tc>
          <w:tcPr>
            <w:tcW w:w="17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Fundamento (h)</w:t>
            </w:r>
          </w:p>
        </w:tc>
        <w:tc>
          <w:tcPr>
            <w:tcW w:w="14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Comentarios (i)</w:t>
            </w:r>
          </w:p>
        </w:tc>
      </w:tr>
      <w:tr w:rsidR="005E62A9" w:rsidRPr="005E62A9">
        <w:trPr>
          <w:trHeight w:val="60"/>
          <w:tblHeader/>
        </w:trPr>
        <w:tc>
          <w:tcPr>
            <w:tcW w:w="46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5E62A9" w:rsidRPr="005E62A9" w:rsidRDefault="005E62A9" w:rsidP="005E62A9">
            <w:pPr>
              <w:spacing w:before="40" w:after="4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SI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NO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E62A9" w:rsidRPr="005E62A9" w:rsidRDefault="005E62A9" w:rsidP="005E62A9">
            <w:pPr>
              <w:spacing w:before="40" w:after="4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5E62A9" w:rsidRPr="005E62A9" w:rsidRDefault="005E62A9" w:rsidP="005E62A9">
            <w:pPr>
              <w:spacing w:before="40" w:after="4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</w:p>
        </w:tc>
      </w:tr>
      <w:tr w:rsidR="005E62A9" w:rsidRPr="005E62A9">
        <w:trPr>
          <w:trHeight w:val="60"/>
          <w:tblHeader/>
        </w:trPr>
        <w:tc>
          <w:tcPr>
            <w:tcW w:w="46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5E62A9" w:rsidRPr="005E62A9" w:rsidRDefault="005E62A9" w:rsidP="005E62A9">
            <w:pPr>
              <w:spacing w:before="40" w:after="4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Mecanismo de Verificación (d)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 xml:space="preserve">Fecha estimada de cumplimiento (e)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Monto o valor (f)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E62A9" w:rsidRPr="005E62A9" w:rsidRDefault="005E62A9" w:rsidP="005E62A9">
            <w:pPr>
              <w:spacing w:before="40" w:after="40"/>
              <w:ind w:left="-57" w:right="-57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Unidad (pesos/porcentaje) (g)</w:t>
            </w:r>
          </w:p>
        </w:tc>
        <w:tc>
          <w:tcPr>
            <w:tcW w:w="1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E62A9" w:rsidRPr="005E62A9" w:rsidRDefault="005E62A9" w:rsidP="005E62A9">
            <w:pPr>
              <w:spacing w:before="40" w:after="4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E62A9" w:rsidRPr="005E62A9" w:rsidRDefault="005E62A9" w:rsidP="005E62A9">
            <w:pPr>
              <w:spacing w:before="40" w:after="4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</w:p>
        </w:tc>
      </w:tr>
      <w:tr w:rsidR="005E62A9" w:rsidRPr="005E62A9">
        <w:trPr>
          <w:trHeight w:val="60"/>
          <w:tblHeader/>
        </w:trPr>
        <w:tc>
          <w:tcPr>
            <w:tcW w:w="76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6A6A6"/>
            <w:vAlign w:val="center"/>
          </w:tcPr>
          <w:p w:rsidR="005E62A9" w:rsidRPr="005E62A9" w:rsidRDefault="005E62A9" w:rsidP="005E62A9">
            <w:pPr>
              <w:spacing w:before="40" w:after="4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INDICADORES PRESUPUESTARIOS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6A6A6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6A6A6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6A6A6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</w:tr>
      <w:tr w:rsidR="005E62A9" w:rsidRPr="005E62A9">
        <w:trPr>
          <w:trHeight w:val="60"/>
        </w:trPr>
        <w:tc>
          <w:tcPr>
            <w:tcW w:w="767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:rsidR="005E62A9" w:rsidRPr="005E62A9" w:rsidRDefault="005E62A9" w:rsidP="005E62A9">
            <w:pPr>
              <w:spacing w:before="40" w:after="4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A. INDICADORES CUANTITATIVOS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:rsidR="005E62A9" w:rsidRPr="005E62A9" w:rsidRDefault="005E62A9" w:rsidP="005E62A9">
            <w:pPr>
              <w:spacing w:before="40" w:after="4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:rsidR="005E62A9" w:rsidRPr="005E62A9" w:rsidRDefault="005E62A9" w:rsidP="005E62A9">
            <w:pPr>
              <w:spacing w:before="40" w:after="4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:rsidR="005E62A9" w:rsidRPr="005E62A9" w:rsidRDefault="005E62A9" w:rsidP="005E62A9">
            <w:pPr>
              <w:spacing w:before="40" w:after="4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E62A9" w:rsidRPr="005E62A9" w:rsidRDefault="005E62A9" w:rsidP="005E62A9">
            <w:pPr>
              <w:spacing w:before="40" w:after="4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</w:tr>
      <w:tr w:rsidR="005E62A9" w:rsidRPr="005E62A9">
        <w:trPr>
          <w:trHeight w:val="60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1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Balance Presupuestario Sostenible (j)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5E62A9" w:rsidRPr="005E62A9">
        <w:trPr>
          <w:trHeight w:val="60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a.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Propuesto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0"/>
                <w:szCs w:val="10"/>
                <w:lang w:val="es-MX"/>
              </w:rPr>
            </w:pPr>
            <w:r w:rsidRPr="005E62A9">
              <w:rPr>
                <w:rFonts w:ascii="Arial" w:hAnsi="Arial" w:cs="Arial"/>
                <w:sz w:val="10"/>
                <w:szCs w:val="10"/>
                <w:lang w:val="es-MX"/>
              </w:rPr>
              <w:t>Iniciativa de Ley de Ingresos y Proyecto de Presupuesto de Egresos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pesos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Art. 6 y 19 de la LDF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</w:tr>
      <w:tr w:rsidR="005E62A9" w:rsidRPr="005E62A9">
        <w:trPr>
          <w:trHeight w:val="60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b.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Aprobado</w:t>
            </w: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0"/>
                <w:szCs w:val="10"/>
                <w:lang w:val="es-MX"/>
              </w:rPr>
            </w:pPr>
            <w:r w:rsidRPr="005E62A9">
              <w:rPr>
                <w:rFonts w:ascii="Arial" w:hAnsi="Arial" w:cs="Arial"/>
                <w:sz w:val="10"/>
                <w:szCs w:val="10"/>
                <w:lang w:val="es-MX"/>
              </w:rPr>
              <w:t>Ley de Ingresos y Presupuesto de Egresos</w:t>
            </w: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pesos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Art. 6 y 19 de la LDF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</w:tr>
      <w:tr w:rsidR="005E62A9" w:rsidRPr="005E62A9">
        <w:trPr>
          <w:trHeight w:val="60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c.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Ejercido</w:t>
            </w: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0"/>
                <w:szCs w:val="10"/>
                <w:lang w:val="es-MX"/>
              </w:rPr>
            </w:pPr>
            <w:r w:rsidRPr="005E62A9">
              <w:rPr>
                <w:rFonts w:ascii="Arial" w:hAnsi="Arial" w:cs="Arial"/>
                <w:sz w:val="10"/>
                <w:szCs w:val="10"/>
                <w:lang w:val="es-MX"/>
              </w:rPr>
              <w:t>Cuenta Pública / Formato 4 LDF</w:t>
            </w: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pesos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Art. 6 y 19 de la LDF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</w:tr>
      <w:tr w:rsidR="005E62A9" w:rsidRPr="005E62A9">
        <w:trPr>
          <w:trHeight w:val="60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2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Balance Presupuestario de Recursos Disponibles Sostenible (k)</w:t>
            </w:r>
          </w:p>
        </w:tc>
        <w:tc>
          <w:tcPr>
            <w:tcW w:w="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</w:tr>
      <w:tr w:rsidR="005E62A9" w:rsidRPr="005E62A9">
        <w:trPr>
          <w:trHeight w:val="60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a.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Propuesto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0"/>
                <w:szCs w:val="10"/>
                <w:lang w:val="es-MX"/>
              </w:rPr>
            </w:pPr>
            <w:r w:rsidRPr="005E62A9">
              <w:rPr>
                <w:rFonts w:ascii="Arial" w:hAnsi="Arial" w:cs="Arial"/>
                <w:sz w:val="10"/>
                <w:szCs w:val="10"/>
                <w:lang w:val="es-MX"/>
              </w:rPr>
              <w:t>Iniciativa de Ley de Ingresos y Proyecto de Presupuesto de Egresos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pesos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Art. 6 y 19 de la LDF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</w:tr>
      <w:tr w:rsidR="005E62A9" w:rsidRPr="005E62A9">
        <w:trPr>
          <w:trHeight w:val="60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b.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Aprobado</w:t>
            </w: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0"/>
                <w:szCs w:val="10"/>
                <w:lang w:val="es-MX"/>
              </w:rPr>
            </w:pPr>
            <w:r w:rsidRPr="005E62A9">
              <w:rPr>
                <w:rFonts w:ascii="Arial" w:hAnsi="Arial" w:cs="Arial"/>
                <w:sz w:val="10"/>
                <w:szCs w:val="10"/>
                <w:lang w:val="es-MX"/>
              </w:rPr>
              <w:t>Ley de Ingresos y Presupuesto de Egresos</w:t>
            </w: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pesos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Art. 6 y 19 de la LDF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</w:tr>
      <w:tr w:rsidR="005E62A9" w:rsidRPr="005E62A9">
        <w:trPr>
          <w:trHeight w:val="60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c.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Ejercido</w:t>
            </w: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0"/>
                <w:szCs w:val="10"/>
                <w:lang w:val="es-MX"/>
              </w:rPr>
            </w:pPr>
            <w:r w:rsidRPr="005E62A9">
              <w:rPr>
                <w:rFonts w:ascii="Arial" w:hAnsi="Arial" w:cs="Arial"/>
                <w:sz w:val="10"/>
                <w:szCs w:val="10"/>
                <w:lang w:val="es-MX"/>
              </w:rPr>
              <w:t>Cuenta Pública / Formato 4 LDF</w:t>
            </w: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pesos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Art. 6 y 19 de la LDF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</w:tr>
      <w:tr w:rsidR="005E62A9" w:rsidRPr="005E62A9">
        <w:trPr>
          <w:trHeight w:val="60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3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Financiamiento Neto dentro del Techo de Financiamiento Neto (l)</w:t>
            </w:r>
          </w:p>
        </w:tc>
        <w:tc>
          <w:tcPr>
            <w:tcW w:w="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</w:tr>
      <w:tr w:rsidR="005E62A9" w:rsidRPr="005E62A9">
        <w:trPr>
          <w:trHeight w:val="60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a.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Propuesto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0"/>
                <w:szCs w:val="10"/>
                <w:lang w:val="es-MX"/>
              </w:rPr>
            </w:pPr>
            <w:r w:rsidRPr="005E62A9">
              <w:rPr>
                <w:rFonts w:ascii="Arial" w:hAnsi="Arial" w:cs="Arial"/>
                <w:sz w:val="10"/>
                <w:szCs w:val="10"/>
                <w:lang w:val="es-MX"/>
              </w:rPr>
              <w:t xml:space="preserve">Iniciativa de Ley de Ingresos 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pesos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Art. 6, 19 y 46 de la LDF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</w:tr>
      <w:tr w:rsidR="005E62A9" w:rsidRPr="005E62A9">
        <w:trPr>
          <w:trHeight w:val="60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b.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Aprobado</w:t>
            </w: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0"/>
                <w:szCs w:val="10"/>
                <w:lang w:val="es-MX"/>
              </w:rPr>
            </w:pPr>
            <w:r w:rsidRPr="005E62A9">
              <w:rPr>
                <w:rFonts w:ascii="Arial" w:hAnsi="Arial" w:cs="Arial"/>
                <w:sz w:val="10"/>
                <w:szCs w:val="10"/>
                <w:lang w:val="es-MX"/>
              </w:rPr>
              <w:t xml:space="preserve">Ley de Ingresos </w:t>
            </w: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pesos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Art. 6, 19 y 46 de la LDF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</w:tr>
      <w:tr w:rsidR="005E62A9" w:rsidRPr="005E62A9">
        <w:trPr>
          <w:trHeight w:val="60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c.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Ejercido</w:t>
            </w: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0"/>
                <w:szCs w:val="10"/>
                <w:lang w:val="es-MX"/>
              </w:rPr>
            </w:pPr>
            <w:r w:rsidRPr="005E62A9">
              <w:rPr>
                <w:rFonts w:ascii="Arial" w:hAnsi="Arial" w:cs="Arial"/>
                <w:sz w:val="10"/>
                <w:szCs w:val="10"/>
                <w:lang w:val="es-MX"/>
              </w:rPr>
              <w:t>Cuenta Pública / Formato 4 LDF</w:t>
            </w: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pesos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Art. 6, 19 y 46 de la LDF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</w:tr>
      <w:tr w:rsidR="005E62A9" w:rsidRPr="005E62A9">
        <w:trPr>
          <w:trHeight w:val="60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4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Recursos destinados a la atención de desastres naturales</w:t>
            </w:r>
          </w:p>
        </w:tc>
        <w:tc>
          <w:tcPr>
            <w:tcW w:w="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5E62A9" w:rsidRPr="005E62A9">
        <w:trPr>
          <w:trHeight w:val="60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jc w:val="right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a.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Asignación al fideicomiso para desastres naturales (m)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5E62A9" w:rsidRPr="005E62A9">
        <w:trPr>
          <w:trHeight w:val="60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 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ind w:firstLineChars="200" w:firstLine="240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a.1 Aprobado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0"/>
                <w:szCs w:val="10"/>
                <w:lang w:val="es-MX"/>
              </w:rPr>
            </w:pPr>
            <w:r w:rsidRPr="005E62A9">
              <w:rPr>
                <w:rFonts w:ascii="Arial" w:hAnsi="Arial" w:cs="Arial"/>
                <w:sz w:val="10"/>
                <w:szCs w:val="10"/>
                <w:lang w:val="es-MX"/>
              </w:rPr>
              <w:t xml:space="preserve">Reporte </w:t>
            </w:r>
            <w:proofErr w:type="spellStart"/>
            <w:r w:rsidRPr="005E62A9">
              <w:rPr>
                <w:rFonts w:ascii="Arial" w:hAnsi="Arial" w:cs="Arial"/>
                <w:sz w:val="10"/>
                <w:szCs w:val="10"/>
                <w:lang w:val="es-MX"/>
              </w:rPr>
              <w:t>Trim</w:t>
            </w:r>
            <w:proofErr w:type="spellEnd"/>
            <w:r w:rsidRPr="005E62A9">
              <w:rPr>
                <w:rFonts w:ascii="Arial" w:hAnsi="Arial" w:cs="Arial"/>
                <w:sz w:val="10"/>
                <w:szCs w:val="10"/>
                <w:lang w:val="es-MX"/>
              </w:rPr>
              <w:t>. Formato 6 a)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pesos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Art. 9 de la LDF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</w:tr>
      <w:tr w:rsidR="005E62A9" w:rsidRPr="005E62A9">
        <w:trPr>
          <w:trHeight w:val="53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 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ind w:firstLineChars="200" w:firstLine="240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a.2 Pagado</w:t>
            </w: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0"/>
                <w:szCs w:val="10"/>
                <w:lang w:val="es-MX"/>
              </w:rPr>
            </w:pPr>
            <w:r w:rsidRPr="005E62A9">
              <w:rPr>
                <w:rFonts w:ascii="Arial" w:hAnsi="Arial" w:cs="Arial"/>
                <w:sz w:val="10"/>
                <w:szCs w:val="10"/>
                <w:lang w:val="es-MX"/>
              </w:rPr>
              <w:t>Cuenta Pública / Formato 6 a)</w:t>
            </w: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pesos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Art. 9 de la LDF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</w:tr>
      <w:tr w:rsidR="005E62A9" w:rsidRPr="005E62A9">
        <w:trPr>
          <w:trHeight w:val="53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right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b.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Aportación promedio realizada por la Entidad Federativa durante los 5 ejercicios previos, para infraestructura dañada por desastres naturales (n)</w:t>
            </w: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0"/>
                <w:szCs w:val="10"/>
                <w:lang w:val="es-MX"/>
              </w:rPr>
            </w:pPr>
            <w:r w:rsidRPr="005E62A9">
              <w:rPr>
                <w:rFonts w:ascii="Arial" w:hAnsi="Arial" w:cs="Arial"/>
                <w:sz w:val="10"/>
                <w:szCs w:val="10"/>
                <w:lang w:val="es-MX"/>
              </w:rPr>
              <w:t>Autorizaciones de recursos aprobados por el FONDEN</w:t>
            </w: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pesos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Art. 9 de la LDF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</w:tr>
      <w:tr w:rsidR="005E62A9" w:rsidRPr="005E62A9">
        <w:trPr>
          <w:trHeight w:val="53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right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c.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Saldo del fideicomiso para desastres naturales (o)</w:t>
            </w: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0"/>
                <w:szCs w:val="10"/>
                <w:lang w:val="es-MX"/>
              </w:rPr>
            </w:pPr>
            <w:r w:rsidRPr="005E62A9">
              <w:rPr>
                <w:rFonts w:ascii="Arial" w:hAnsi="Arial" w:cs="Arial"/>
                <w:sz w:val="10"/>
                <w:szCs w:val="10"/>
                <w:lang w:val="es-MX"/>
              </w:rPr>
              <w:t>Cuenta Pública / Auxiliar de Cuentas</w:t>
            </w: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pesos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Art. 9 de la LDF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</w:tr>
      <w:tr w:rsidR="005E62A9" w:rsidRPr="005E62A9" w:rsidTr="003A630D">
        <w:trPr>
          <w:trHeight w:val="53"/>
        </w:trPr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right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 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d.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Costo promedio de los últimos 5 ejercicios de la reconstrucción de infraestructura dañada por desastres naturales (p)</w:t>
            </w: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0"/>
                <w:szCs w:val="10"/>
                <w:lang w:val="es-MX"/>
              </w:rPr>
            </w:pPr>
            <w:r w:rsidRPr="005E62A9">
              <w:rPr>
                <w:rFonts w:ascii="Arial" w:hAnsi="Arial" w:cs="Arial"/>
                <w:sz w:val="10"/>
                <w:szCs w:val="10"/>
                <w:lang w:val="es-MX"/>
              </w:rPr>
              <w:t>Autorizaciones de recursos aprobados por el FONDEN</w:t>
            </w: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pesos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Art. 9 de la LDF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</w:tr>
      <w:tr w:rsidR="005E62A9" w:rsidRPr="005E62A9" w:rsidTr="003A630D">
        <w:trPr>
          <w:trHeight w:val="53"/>
        </w:trPr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5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Techo para servicios personales (q)</w:t>
            </w:r>
          </w:p>
        </w:tc>
        <w:tc>
          <w:tcPr>
            <w:tcW w:w="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</w:tr>
      <w:tr w:rsidR="005E62A9" w:rsidRPr="005E62A9" w:rsidTr="003A630D">
        <w:trPr>
          <w:trHeight w:val="53"/>
        </w:trPr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 xml:space="preserve">a. 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Asignación en el Presupuesto de Egresos</w:t>
            </w: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0"/>
                <w:szCs w:val="10"/>
                <w:lang w:val="es-MX"/>
              </w:rPr>
            </w:pPr>
            <w:r w:rsidRPr="005E62A9">
              <w:rPr>
                <w:rFonts w:ascii="Arial" w:hAnsi="Arial" w:cs="Arial"/>
                <w:sz w:val="10"/>
                <w:szCs w:val="10"/>
                <w:lang w:val="es-MX"/>
              </w:rPr>
              <w:t xml:space="preserve">Reporte </w:t>
            </w:r>
            <w:proofErr w:type="spellStart"/>
            <w:r w:rsidRPr="005E62A9">
              <w:rPr>
                <w:rFonts w:ascii="Arial" w:hAnsi="Arial" w:cs="Arial"/>
                <w:sz w:val="10"/>
                <w:szCs w:val="10"/>
                <w:lang w:val="es-MX"/>
              </w:rPr>
              <w:t>Trim</w:t>
            </w:r>
            <w:proofErr w:type="spellEnd"/>
            <w:r w:rsidRPr="005E62A9">
              <w:rPr>
                <w:rFonts w:ascii="Arial" w:hAnsi="Arial" w:cs="Arial"/>
                <w:sz w:val="10"/>
                <w:szCs w:val="10"/>
                <w:lang w:val="es-MX"/>
              </w:rPr>
              <w:t>. Formato 6 d)</w:t>
            </w: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pesos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Art. 10 y 21 de la LDF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</w:tr>
      <w:tr w:rsidR="005E62A9" w:rsidRPr="005E62A9" w:rsidTr="003A630D">
        <w:trPr>
          <w:trHeight w:val="53"/>
        </w:trPr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lastRenderedPageBreak/>
              <w:t> 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 xml:space="preserve">b. 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Ejercido</w:t>
            </w: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0"/>
                <w:szCs w:val="10"/>
                <w:lang w:val="es-MX"/>
              </w:rPr>
            </w:pPr>
            <w:r w:rsidRPr="005E62A9">
              <w:rPr>
                <w:rFonts w:ascii="Arial" w:hAnsi="Arial" w:cs="Arial"/>
                <w:sz w:val="10"/>
                <w:szCs w:val="10"/>
                <w:lang w:val="es-MX"/>
              </w:rPr>
              <w:t xml:space="preserve">Reporte </w:t>
            </w:r>
            <w:proofErr w:type="spellStart"/>
            <w:r w:rsidRPr="005E62A9">
              <w:rPr>
                <w:rFonts w:ascii="Arial" w:hAnsi="Arial" w:cs="Arial"/>
                <w:sz w:val="10"/>
                <w:szCs w:val="10"/>
                <w:lang w:val="es-MX"/>
              </w:rPr>
              <w:t>Trim</w:t>
            </w:r>
            <w:proofErr w:type="spellEnd"/>
            <w:r w:rsidRPr="005E62A9">
              <w:rPr>
                <w:rFonts w:ascii="Arial" w:hAnsi="Arial" w:cs="Arial"/>
                <w:sz w:val="10"/>
                <w:szCs w:val="10"/>
                <w:lang w:val="es-MX"/>
              </w:rPr>
              <w:t>. Formato 6 d)</w:t>
            </w: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pesos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 xml:space="preserve">Art. 13 </w:t>
            </w:r>
            <w:proofErr w:type="spellStart"/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fracc</w:t>
            </w:r>
            <w:proofErr w:type="spellEnd"/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. V</w:t>
            </w:r>
            <w:r w:rsidR="00FF49F6">
              <w:rPr>
                <w:rFonts w:ascii="Arial" w:hAnsi="Arial" w:cs="Arial"/>
                <w:sz w:val="12"/>
                <w:szCs w:val="12"/>
                <w:lang w:val="es-MX"/>
              </w:rPr>
              <w:t xml:space="preserve"> </w:t>
            </w: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y 21 de la LDF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</w:tr>
      <w:tr w:rsidR="005E62A9" w:rsidRPr="005E62A9">
        <w:trPr>
          <w:trHeight w:val="53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6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 xml:space="preserve">Previsiones de gasto para compromisos de pago derivados de </w:t>
            </w:r>
            <w:proofErr w:type="spellStart"/>
            <w:r w:rsidRPr="005E62A9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APPs</w:t>
            </w:r>
            <w:proofErr w:type="spellEnd"/>
            <w:r w:rsidRPr="005E62A9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 xml:space="preserve"> (r) </w:t>
            </w:r>
          </w:p>
        </w:tc>
        <w:tc>
          <w:tcPr>
            <w:tcW w:w="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5E62A9" w:rsidRPr="005E62A9">
        <w:trPr>
          <w:trHeight w:val="53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 xml:space="preserve">a. 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Asignación en el Presupuesto de Egresos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0"/>
                <w:szCs w:val="10"/>
                <w:lang w:val="es-MX"/>
              </w:rPr>
            </w:pPr>
            <w:r w:rsidRPr="005E62A9">
              <w:rPr>
                <w:rFonts w:ascii="Arial" w:hAnsi="Arial" w:cs="Arial"/>
                <w:sz w:val="10"/>
                <w:szCs w:val="10"/>
                <w:lang w:val="es-MX"/>
              </w:rPr>
              <w:t>Presupuesto de Egresos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pesos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Art. 11 y 21 de la LDF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</w:tr>
      <w:tr w:rsidR="005E62A9" w:rsidRPr="005E62A9">
        <w:trPr>
          <w:trHeight w:val="53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7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Techo de ADEFAS para el ejercicio fiscal (s)</w:t>
            </w:r>
          </w:p>
        </w:tc>
        <w:tc>
          <w:tcPr>
            <w:tcW w:w="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5E62A9" w:rsidRPr="005E62A9">
        <w:trPr>
          <w:trHeight w:val="53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 xml:space="preserve">a. 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Propuesto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0"/>
                <w:szCs w:val="10"/>
                <w:lang w:val="es-MX"/>
              </w:rPr>
            </w:pPr>
            <w:r w:rsidRPr="005E62A9">
              <w:rPr>
                <w:rFonts w:ascii="Arial" w:hAnsi="Arial" w:cs="Arial"/>
                <w:sz w:val="10"/>
                <w:szCs w:val="10"/>
                <w:lang w:val="es-MX"/>
              </w:rPr>
              <w:t>Proyecto de Presupuesto de Egresos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pesos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Art. 12 y 20 de la LDF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</w:tr>
      <w:tr w:rsidR="005E62A9" w:rsidRPr="005E62A9">
        <w:trPr>
          <w:trHeight w:val="53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 xml:space="preserve">b. 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Aprobado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0"/>
                <w:szCs w:val="10"/>
                <w:lang w:val="es-MX"/>
              </w:rPr>
            </w:pPr>
            <w:r w:rsidRPr="005E62A9">
              <w:rPr>
                <w:rFonts w:ascii="Arial" w:hAnsi="Arial" w:cs="Arial"/>
                <w:sz w:val="10"/>
                <w:szCs w:val="10"/>
                <w:lang w:val="es-MX"/>
              </w:rPr>
              <w:t xml:space="preserve">Reporte </w:t>
            </w:r>
            <w:proofErr w:type="spellStart"/>
            <w:r w:rsidRPr="005E62A9">
              <w:rPr>
                <w:rFonts w:ascii="Arial" w:hAnsi="Arial" w:cs="Arial"/>
                <w:sz w:val="10"/>
                <w:szCs w:val="10"/>
                <w:lang w:val="es-MX"/>
              </w:rPr>
              <w:t>Trim</w:t>
            </w:r>
            <w:proofErr w:type="spellEnd"/>
            <w:r w:rsidRPr="005E62A9">
              <w:rPr>
                <w:rFonts w:ascii="Arial" w:hAnsi="Arial" w:cs="Arial"/>
                <w:sz w:val="10"/>
                <w:szCs w:val="10"/>
                <w:lang w:val="es-MX"/>
              </w:rPr>
              <w:t>. Formato 6 a)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pesos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Art. 12 y 20 de la LDF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</w:tr>
      <w:tr w:rsidR="005E62A9" w:rsidRPr="005E62A9">
        <w:trPr>
          <w:trHeight w:val="53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c.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Ejercido</w:t>
            </w: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0"/>
                <w:szCs w:val="10"/>
                <w:lang w:val="es-MX"/>
              </w:rPr>
            </w:pPr>
            <w:r w:rsidRPr="005E62A9">
              <w:rPr>
                <w:rFonts w:ascii="Arial" w:hAnsi="Arial" w:cs="Arial"/>
                <w:sz w:val="10"/>
                <w:szCs w:val="10"/>
                <w:lang w:val="es-MX"/>
              </w:rPr>
              <w:t>Cuenta Pública / Formato 6 a)</w:t>
            </w: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pesos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Art. 12 y 20 de la LDF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</w:tr>
      <w:tr w:rsidR="005E62A9" w:rsidRPr="005E62A9">
        <w:trPr>
          <w:trHeight w:val="53"/>
        </w:trPr>
        <w:tc>
          <w:tcPr>
            <w:tcW w:w="76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:rsidR="005E62A9" w:rsidRPr="005E62A9" w:rsidRDefault="005E62A9" w:rsidP="005E62A9">
            <w:pPr>
              <w:spacing w:before="40" w:after="4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B. INDICADORES CUALITATIVOS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:rsidR="005E62A9" w:rsidRPr="005E62A9" w:rsidRDefault="005E62A9" w:rsidP="005E62A9">
            <w:pPr>
              <w:spacing w:before="40" w:after="4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:rsidR="005E62A9" w:rsidRPr="005E62A9" w:rsidRDefault="005E62A9" w:rsidP="005E62A9">
            <w:pPr>
              <w:spacing w:before="40" w:after="4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:rsidR="005E62A9" w:rsidRPr="005E62A9" w:rsidRDefault="005E62A9" w:rsidP="005E62A9">
            <w:pPr>
              <w:spacing w:before="40" w:after="4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E62A9" w:rsidRPr="005E62A9" w:rsidRDefault="005E62A9" w:rsidP="005E62A9">
            <w:pPr>
              <w:spacing w:before="40" w:after="4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</w:tr>
      <w:tr w:rsidR="005E62A9" w:rsidRPr="005E62A9">
        <w:trPr>
          <w:trHeight w:val="53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1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Iniciativa de Ley de Ingresos y Proyecto de Presupuesto de Egresos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</w:tr>
      <w:tr w:rsidR="005E62A9" w:rsidRPr="005E62A9">
        <w:trPr>
          <w:trHeight w:val="53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right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a.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Objetivos anuales, estrategias y metas para el ejercicio fiscal (t)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9"/>
                <w:szCs w:val="9"/>
                <w:lang w:val="es-MX"/>
              </w:rPr>
            </w:pPr>
            <w:r w:rsidRPr="005E62A9">
              <w:rPr>
                <w:rFonts w:ascii="Arial" w:hAnsi="Arial" w:cs="Arial"/>
                <w:sz w:val="9"/>
                <w:szCs w:val="9"/>
                <w:lang w:val="es-MX"/>
              </w:rPr>
              <w:t>Iniciativa de Ley de Ingresos y Proyecto de Presupuesto de Egresos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Art. 5 y 18 de la LDF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</w:tr>
      <w:tr w:rsidR="005E62A9" w:rsidRPr="005E62A9">
        <w:trPr>
          <w:trHeight w:val="53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right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b.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Proyecciones de ejercicios posteriores (u)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9"/>
                <w:szCs w:val="9"/>
                <w:lang w:val="es-MX"/>
              </w:rPr>
            </w:pPr>
            <w:r w:rsidRPr="005E62A9">
              <w:rPr>
                <w:rFonts w:ascii="Arial" w:hAnsi="Arial" w:cs="Arial"/>
                <w:sz w:val="9"/>
                <w:szCs w:val="9"/>
                <w:lang w:val="es-MX"/>
              </w:rPr>
              <w:t>Iniciativa de Ley de Ingresos y Proyecto de Presupuesto de Egresos / Formatos 7 a) y b)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Art. 5 y 18 de la LDF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</w:tr>
      <w:tr w:rsidR="005E62A9" w:rsidRPr="005E62A9">
        <w:trPr>
          <w:trHeight w:val="53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right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c.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Descripción de riesgos relevantes y propuestas de acción para enfrentarlos (v)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9"/>
                <w:szCs w:val="9"/>
                <w:lang w:val="es-MX"/>
              </w:rPr>
            </w:pPr>
            <w:r w:rsidRPr="005E62A9">
              <w:rPr>
                <w:rFonts w:ascii="Arial" w:hAnsi="Arial" w:cs="Arial"/>
                <w:sz w:val="9"/>
                <w:szCs w:val="9"/>
                <w:lang w:val="es-MX"/>
              </w:rPr>
              <w:t>Iniciativa de Ley de Ingresos y Proyecto de Presupuesto de Egresos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Art. 5 y 18 de la LDF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</w:tr>
      <w:tr w:rsidR="005E62A9" w:rsidRPr="005E62A9">
        <w:trPr>
          <w:trHeight w:val="53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right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d.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Resultados de ejercicios fiscales anteriores y el ejercicio fiscal en cuestión (w)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9"/>
                <w:szCs w:val="9"/>
                <w:lang w:val="es-MX"/>
              </w:rPr>
            </w:pPr>
            <w:r w:rsidRPr="005E62A9">
              <w:rPr>
                <w:rFonts w:ascii="Arial" w:hAnsi="Arial" w:cs="Arial"/>
                <w:sz w:val="9"/>
                <w:szCs w:val="9"/>
                <w:lang w:val="es-MX"/>
              </w:rPr>
              <w:t>Iniciativa de Ley de Ingresos y Proyecto de Presupuesto de Egresos / Formatos 7 c) y d)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Art. 5 y 18 de la LDF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</w:tr>
      <w:tr w:rsidR="005E62A9" w:rsidRPr="005E62A9">
        <w:trPr>
          <w:trHeight w:val="53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right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e.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Estudio actuarial de las pensiones de sus trabajadores (x)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9"/>
                <w:szCs w:val="9"/>
                <w:lang w:val="es-MX"/>
              </w:rPr>
            </w:pPr>
            <w:r w:rsidRPr="005E62A9">
              <w:rPr>
                <w:rFonts w:ascii="Arial" w:hAnsi="Arial" w:cs="Arial"/>
                <w:sz w:val="9"/>
                <w:szCs w:val="9"/>
                <w:lang w:val="es-MX"/>
              </w:rPr>
              <w:t>Proyecto de Presupuesto de Egresos / Formato 8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Art. 5 y 18 de la LDF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</w:tr>
      <w:tr w:rsidR="005E62A9" w:rsidRPr="005E62A9">
        <w:trPr>
          <w:trHeight w:val="53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2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Balance Presupuestario de Recursos Disponibles, en caso de ser negativo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rPr>
                <w:rFonts w:ascii="Arial" w:hAnsi="Arial" w:cs="Arial"/>
                <w:sz w:val="10"/>
                <w:szCs w:val="10"/>
                <w:lang w:val="es-MX"/>
              </w:rPr>
            </w:pPr>
            <w:r w:rsidRPr="005E62A9">
              <w:rPr>
                <w:rFonts w:ascii="Arial" w:hAnsi="Arial" w:cs="Arial"/>
                <w:sz w:val="10"/>
                <w:szCs w:val="10"/>
                <w:lang w:val="es-MX"/>
              </w:rPr>
              <w:t> 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</w:tr>
      <w:tr w:rsidR="005E62A9" w:rsidRPr="005E62A9">
        <w:trPr>
          <w:trHeight w:val="53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right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a.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Razones excepcionales que justifican el Balance Presupuestario de Recursos Disponibles negativo (y)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9"/>
                <w:szCs w:val="9"/>
                <w:lang w:val="es-MX"/>
              </w:rPr>
            </w:pPr>
            <w:r w:rsidRPr="005E62A9">
              <w:rPr>
                <w:rFonts w:ascii="Arial" w:hAnsi="Arial" w:cs="Arial"/>
                <w:sz w:val="9"/>
                <w:szCs w:val="9"/>
                <w:lang w:val="es-MX"/>
              </w:rPr>
              <w:t>Iniciativa de Ley de Ingresos o Proyecto de Presupuesto de Egresos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Art. 6 y 19 de la LDF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</w:tr>
      <w:tr w:rsidR="005E62A9" w:rsidRPr="005E62A9">
        <w:trPr>
          <w:trHeight w:val="53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right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b.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Fuente de recursos para cubrir el Balance Presupuestario de Recursos Disponibles negativo (z)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9"/>
                <w:szCs w:val="9"/>
                <w:lang w:val="es-MX"/>
              </w:rPr>
            </w:pPr>
            <w:r w:rsidRPr="005E62A9">
              <w:rPr>
                <w:rFonts w:ascii="Arial" w:hAnsi="Arial" w:cs="Arial"/>
                <w:sz w:val="9"/>
                <w:szCs w:val="9"/>
                <w:lang w:val="es-MX"/>
              </w:rPr>
              <w:t>Iniciativa de Ley de Ingresos o Proyecto de Presupuesto de Egresos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Art. 6 y 19 de la LDF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</w:tr>
      <w:tr w:rsidR="005E62A9" w:rsidRPr="005E62A9">
        <w:trPr>
          <w:trHeight w:val="53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right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c.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Número de ejercicios fiscales y acciones necesarias para cubrir el Balance Presupuestario de Recursos Disponibles negativo (</w:t>
            </w:r>
            <w:proofErr w:type="spellStart"/>
            <w:r w:rsidRPr="005E62A9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aa</w:t>
            </w:r>
            <w:proofErr w:type="spellEnd"/>
            <w:r w:rsidRPr="005E62A9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)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9"/>
                <w:szCs w:val="9"/>
                <w:lang w:val="es-MX"/>
              </w:rPr>
            </w:pPr>
            <w:r w:rsidRPr="005E62A9">
              <w:rPr>
                <w:rFonts w:ascii="Arial" w:hAnsi="Arial" w:cs="Arial"/>
                <w:sz w:val="9"/>
                <w:szCs w:val="9"/>
                <w:lang w:val="es-MX"/>
              </w:rPr>
              <w:t>Iniciativa de Ley de Ingresos o Proyecto de Presupuesto de Egresos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Art. 6 y 19 de la LDF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</w:tr>
      <w:tr w:rsidR="005E62A9" w:rsidRPr="005E62A9" w:rsidTr="003A630D">
        <w:trPr>
          <w:trHeight w:val="53"/>
        </w:trPr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right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 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d.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Informes Trimestrales sobre el avance de las acciones para recuperar el Balance Presupuestario de Recursos Disponibles (</w:t>
            </w:r>
            <w:proofErr w:type="spellStart"/>
            <w:r w:rsidRPr="005E62A9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bb</w:t>
            </w:r>
            <w:proofErr w:type="spellEnd"/>
            <w:r w:rsidRPr="005E62A9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)</w:t>
            </w: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9"/>
                <w:szCs w:val="9"/>
                <w:lang w:val="es-MX"/>
              </w:rPr>
            </w:pPr>
            <w:r w:rsidRPr="005E62A9">
              <w:rPr>
                <w:rFonts w:ascii="Arial" w:hAnsi="Arial" w:cs="Arial"/>
                <w:sz w:val="9"/>
                <w:szCs w:val="9"/>
                <w:lang w:val="es-MX"/>
              </w:rPr>
              <w:t xml:space="preserve">Reporte </w:t>
            </w:r>
            <w:proofErr w:type="spellStart"/>
            <w:r w:rsidRPr="005E62A9">
              <w:rPr>
                <w:rFonts w:ascii="Arial" w:hAnsi="Arial" w:cs="Arial"/>
                <w:sz w:val="9"/>
                <w:szCs w:val="9"/>
                <w:lang w:val="es-MX"/>
              </w:rPr>
              <w:t>Trim</w:t>
            </w:r>
            <w:proofErr w:type="spellEnd"/>
            <w:r w:rsidRPr="005E62A9">
              <w:rPr>
                <w:rFonts w:ascii="Arial" w:hAnsi="Arial" w:cs="Arial"/>
                <w:sz w:val="9"/>
                <w:szCs w:val="9"/>
                <w:lang w:val="es-MX"/>
              </w:rPr>
              <w:t>. y Cuenta Pública</w:t>
            </w: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Art. 6 y 19 de la LDF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</w:tr>
      <w:tr w:rsidR="005E62A9" w:rsidRPr="005E62A9" w:rsidTr="003A630D">
        <w:trPr>
          <w:trHeight w:val="53"/>
        </w:trPr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3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Servicios Personales</w:t>
            </w:r>
          </w:p>
        </w:tc>
        <w:tc>
          <w:tcPr>
            <w:tcW w:w="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rPr>
                <w:rFonts w:ascii="Arial" w:hAnsi="Arial" w:cs="Arial"/>
                <w:sz w:val="10"/>
                <w:szCs w:val="10"/>
                <w:lang w:val="es-MX"/>
              </w:rPr>
            </w:pPr>
            <w:r w:rsidRPr="005E62A9">
              <w:rPr>
                <w:rFonts w:ascii="Arial" w:hAnsi="Arial" w:cs="Arial"/>
                <w:sz w:val="10"/>
                <w:szCs w:val="10"/>
                <w:lang w:val="es-MX"/>
              </w:rPr>
              <w:t> </w:t>
            </w: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</w:tr>
      <w:tr w:rsidR="005E62A9" w:rsidRPr="005E62A9" w:rsidTr="003A630D">
        <w:trPr>
          <w:trHeight w:val="53"/>
        </w:trPr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right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 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 xml:space="preserve">a. 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Remuneraciones de los servidores públicos (cc)</w:t>
            </w: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9"/>
                <w:szCs w:val="9"/>
                <w:lang w:val="es-MX"/>
              </w:rPr>
            </w:pPr>
            <w:r w:rsidRPr="005E62A9">
              <w:rPr>
                <w:rFonts w:ascii="Arial" w:hAnsi="Arial" w:cs="Arial"/>
                <w:sz w:val="9"/>
                <w:szCs w:val="9"/>
                <w:lang w:val="es-MX"/>
              </w:rPr>
              <w:t>Proyecto de Presupuesto</w:t>
            </w: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Art. 10 y 21 de la LDF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</w:tr>
      <w:tr w:rsidR="005E62A9" w:rsidRPr="005E62A9" w:rsidTr="003A630D">
        <w:trPr>
          <w:trHeight w:val="53"/>
        </w:trPr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right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lastRenderedPageBreak/>
              <w:t> 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 xml:space="preserve">b. 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Previsiones salariales y económicas para cubrir incrementos salariales, creación de plazas y otros (</w:t>
            </w:r>
            <w:proofErr w:type="spellStart"/>
            <w:r w:rsidRPr="005E62A9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dd</w:t>
            </w:r>
            <w:proofErr w:type="spellEnd"/>
            <w:r w:rsidRPr="005E62A9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)</w:t>
            </w: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9"/>
                <w:szCs w:val="9"/>
                <w:lang w:val="es-MX"/>
              </w:rPr>
            </w:pPr>
            <w:r w:rsidRPr="005E62A9">
              <w:rPr>
                <w:rFonts w:ascii="Arial" w:hAnsi="Arial" w:cs="Arial"/>
                <w:sz w:val="9"/>
                <w:szCs w:val="9"/>
                <w:lang w:val="es-MX"/>
              </w:rPr>
              <w:t>Proyecto de Presupuesto</w:t>
            </w: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Art. 10 y 21 de la LDF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</w:tr>
      <w:tr w:rsidR="005E62A9" w:rsidRPr="005E62A9">
        <w:trPr>
          <w:trHeight w:val="53"/>
        </w:trPr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62A9" w:rsidRPr="005E62A9" w:rsidRDefault="005E62A9" w:rsidP="005E62A9">
            <w:pPr>
              <w:spacing w:before="40" w:after="40"/>
              <w:jc w:val="both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62A9" w:rsidRPr="005E62A9" w:rsidRDefault="005E62A9" w:rsidP="005E62A9">
            <w:pPr>
              <w:spacing w:before="40" w:after="40"/>
              <w:jc w:val="both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62A9" w:rsidRPr="005E62A9" w:rsidRDefault="005E62A9" w:rsidP="005E62A9">
            <w:pPr>
              <w:spacing w:before="40" w:after="40"/>
              <w:jc w:val="both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62A9" w:rsidRPr="005E62A9" w:rsidRDefault="005E62A9" w:rsidP="005E62A9">
            <w:pPr>
              <w:spacing w:before="40" w:after="40"/>
              <w:jc w:val="both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62A9" w:rsidRPr="005E62A9" w:rsidRDefault="005E62A9" w:rsidP="005E62A9">
            <w:pPr>
              <w:spacing w:before="40" w:after="40"/>
              <w:jc w:val="both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62A9" w:rsidRPr="005E62A9" w:rsidRDefault="005E62A9" w:rsidP="005E62A9">
            <w:pPr>
              <w:spacing w:before="40" w:after="40"/>
              <w:jc w:val="both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62A9" w:rsidRPr="005E62A9" w:rsidRDefault="005E62A9" w:rsidP="005E62A9">
            <w:pPr>
              <w:spacing w:before="40" w:after="40"/>
              <w:jc w:val="both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62A9" w:rsidRPr="005E62A9" w:rsidRDefault="005E62A9" w:rsidP="005E62A9">
            <w:pPr>
              <w:spacing w:before="40" w:after="40"/>
              <w:jc w:val="both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62A9" w:rsidRPr="005E62A9" w:rsidRDefault="005E62A9" w:rsidP="005E62A9">
            <w:pPr>
              <w:spacing w:before="40" w:after="40"/>
              <w:jc w:val="both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62A9" w:rsidRPr="005E62A9" w:rsidRDefault="005E62A9" w:rsidP="005E62A9">
            <w:pPr>
              <w:spacing w:before="40" w:after="40"/>
              <w:jc w:val="both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2A9" w:rsidRPr="005E62A9" w:rsidRDefault="005E62A9" w:rsidP="005E62A9">
            <w:pPr>
              <w:spacing w:before="40" w:after="40"/>
              <w:jc w:val="both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</w:tr>
      <w:tr w:rsidR="005E62A9" w:rsidRPr="005E62A9">
        <w:trPr>
          <w:trHeight w:val="53"/>
        </w:trPr>
        <w:tc>
          <w:tcPr>
            <w:tcW w:w="76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6A6A6"/>
            <w:vAlign w:val="center"/>
          </w:tcPr>
          <w:p w:rsidR="005E62A9" w:rsidRPr="005E62A9" w:rsidRDefault="005E62A9" w:rsidP="005E62A9">
            <w:pPr>
              <w:spacing w:before="40" w:after="4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INDICADORES DEL EJERCICIO PRESUPUESTARIO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6A6A6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6A6A6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6A6A6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</w:tr>
      <w:tr w:rsidR="005E62A9" w:rsidRPr="005E62A9">
        <w:trPr>
          <w:trHeight w:val="53"/>
        </w:trPr>
        <w:tc>
          <w:tcPr>
            <w:tcW w:w="767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:rsidR="005E62A9" w:rsidRPr="005E62A9" w:rsidRDefault="005E62A9" w:rsidP="005E62A9">
            <w:pPr>
              <w:spacing w:before="40" w:after="4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A. INDICADORES CUANTITATIVOS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:rsidR="005E62A9" w:rsidRPr="005E62A9" w:rsidRDefault="005E62A9" w:rsidP="005E62A9">
            <w:pPr>
              <w:spacing w:before="40" w:after="4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:rsidR="005E62A9" w:rsidRPr="005E62A9" w:rsidRDefault="005E62A9" w:rsidP="005E62A9">
            <w:pPr>
              <w:spacing w:before="40" w:after="4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:rsidR="005E62A9" w:rsidRPr="005E62A9" w:rsidRDefault="005E62A9" w:rsidP="005E62A9">
            <w:pPr>
              <w:spacing w:before="40" w:after="4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E62A9" w:rsidRPr="005E62A9" w:rsidRDefault="005E62A9" w:rsidP="005E62A9">
            <w:pPr>
              <w:spacing w:before="40" w:after="4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</w:tr>
      <w:tr w:rsidR="005E62A9" w:rsidRPr="005E62A9">
        <w:trPr>
          <w:trHeight w:val="53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1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Ingresos Excedentes derivados de Ingresos de Libre Disposición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</w:tr>
      <w:tr w:rsidR="005E62A9" w:rsidRPr="005E62A9">
        <w:trPr>
          <w:trHeight w:val="53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a.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Monto de Ingresos Excedentes derivados de ILD (</w:t>
            </w:r>
            <w:proofErr w:type="spellStart"/>
            <w:r w:rsidRPr="005E62A9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ee</w:t>
            </w:r>
            <w:proofErr w:type="spellEnd"/>
            <w:r w:rsidRPr="005E62A9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)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0"/>
                <w:szCs w:val="10"/>
                <w:lang w:val="es-MX"/>
              </w:rPr>
            </w:pPr>
            <w:r w:rsidRPr="005E62A9">
              <w:rPr>
                <w:rFonts w:ascii="Arial" w:hAnsi="Arial" w:cs="Arial"/>
                <w:sz w:val="10"/>
                <w:szCs w:val="10"/>
                <w:lang w:val="es-MX"/>
              </w:rPr>
              <w:t xml:space="preserve">Cuenta Pública / Formato 5 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pesos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Art. 14 y 21 de la LDF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</w:tr>
      <w:tr w:rsidR="005E62A9" w:rsidRPr="005E62A9">
        <w:trPr>
          <w:trHeight w:val="53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2A9" w:rsidRPr="005E62A9" w:rsidRDefault="005E62A9" w:rsidP="00FF49F6">
            <w:pPr>
              <w:spacing w:before="40" w:after="6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62A9" w:rsidRPr="005E62A9" w:rsidRDefault="005E62A9" w:rsidP="00FF49F6">
            <w:pPr>
              <w:spacing w:before="40" w:after="6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b.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2A9" w:rsidRPr="005E62A9" w:rsidRDefault="005E62A9" w:rsidP="00FF49F6">
            <w:pPr>
              <w:spacing w:before="40" w:after="60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Monto de Ingresos Excedentes derivados de ILD destinados al fin del A.14, fracción I de la LDF (</w:t>
            </w:r>
            <w:proofErr w:type="spellStart"/>
            <w:r w:rsidRPr="005E62A9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ff</w:t>
            </w:r>
            <w:proofErr w:type="spellEnd"/>
            <w:r w:rsidRPr="005E62A9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)</w:t>
            </w: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FF49F6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FF49F6">
            <w:pPr>
              <w:spacing w:before="40" w:after="60"/>
              <w:jc w:val="center"/>
              <w:rPr>
                <w:rFonts w:ascii="Arial" w:hAnsi="Arial" w:cs="Arial"/>
                <w:sz w:val="10"/>
                <w:szCs w:val="10"/>
                <w:lang w:val="es-MX"/>
              </w:rPr>
            </w:pPr>
            <w:r w:rsidRPr="005E62A9">
              <w:rPr>
                <w:rFonts w:ascii="Arial" w:hAnsi="Arial" w:cs="Arial"/>
                <w:sz w:val="10"/>
                <w:szCs w:val="10"/>
                <w:lang w:val="es-MX"/>
              </w:rPr>
              <w:t>Cuenta Pública</w:t>
            </w: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FF49F6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FF49F6">
            <w:pPr>
              <w:spacing w:before="40" w:after="60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62A9" w:rsidRPr="005E62A9" w:rsidRDefault="005E62A9" w:rsidP="00FF49F6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FF49F6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pesos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FF49F6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Art. 14 y 21 de la LDF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FF49F6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</w:tr>
      <w:tr w:rsidR="005E62A9" w:rsidRPr="005E62A9">
        <w:trPr>
          <w:trHeight w:val="53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2A9" w:rsidRPr="005E62A9" w:rsidRDefault="005E62A9" w:rsidP="00FF49F6">
            <w:pPr>
              <w:spacing w:before="40" w:after="6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62A9" w:rsidRPr="005E62A9" w:rsidRDefault="005E62A9" w:rsidP="00FF49F6">
            <w:pPr>
              <w:spacing w:before="40" w:after="6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c.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2A9" w:rsidRPr="005E62A9" w:rsidRDefault="005E62A9" w:rsidP="00FF49F6">
            <w:pPr>
              <w:spacing w:before="40" w:after="60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Monto de Ingresos Excedentes derivados de ILD destinados al fin del A.14, fracción II, a) de la LDF (</w:t>
            </w:r>
            <w:proofErr w:type="spellStart"/>
            <w:r w:rsidRPr="005E62A9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gg</w:t>
            </w:r>
            <w:proofErr w:type="spellEnd"/>
            <w:r w:rsidRPr="005E62A9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)</w:t>
            </w: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FF49F6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FF49F6">
            <w:pPr>
              <w:spacing w:before="40" w:after="60"/>
              <w:jc w:val="center"/>
              <w:rPr>
                <w:rFonts w:ascii="Arial" w:hAnsi="Arial" w:cs="Arial"/>
                <w:sz w:val="10"/>
                <w:szCs w:val="10"/>
                <w:lang w:val="es-MX"/>
              </w:rPr>
            </w:pPr>
            <w:r w:rsidRPr="005E62A9">
              <w:rPr>
                <w:rFonts w:ascii="Arial" w:hAnsi="Arial" w:cs="Arial"/>
                <w:sz w:val="10"/>
                <w:szCs w:val="10"/>
                <w:lang w:val="es-MX"/>
              </w:rPr>
              <w:t>Cuenta Pública</w:t>
            </w: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FF49F6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FF49F6">
            <w:pPr>
              <w:spacing w:before="40" w:after="60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62A9" w:rsidRPr="005E62A9" w:rsidRDefault="005E62A9" w:rsidP="00FF49F6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FF49F6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pesos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FF49F6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Art. 14 y 21 de la LDF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FF49F6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</w:tr>
      <w:tr w:rsidR="005E62A9" w:rsidRPr="005E62A9">
        <w:trPr>
          <w:trHeight w:val="53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2A9" w:rsidRPr="005E62A9" w:rsidRDefault="005E62A9" w:rsidP="00FF49F6">
            <w:pPr>
              <w:spacing w:before="40" w:after="6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62A9" w:rsidRPr="005E62A9" w:rsidRDefault="005E62A9" w:rsidP="00FF49F6">
            <w:pPr>
              <w:spacing w:before="40" w:after="6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d.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2A9" w:rsidRPr="005E62A9" w:rsidRDefault="005E62A9" w:rsidP="00FF49F6">
            <w:pPr>
              <w:spacing w:before="40" w:after="60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Monto de Ingresos Excedentes derivados de ILD destinados al fin del A.14, fracción II, b) de la LDF (</w:t>
            </w:r>
            <w:proofErr w:type="spellStart"/>
            <w:r w:rsidRPr="005E62A9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hh</w:t>
            </w:r>
            <w:proofErr w:type="spellEnd"/>
            <w:r w:rsidRPr="005E62A9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)</w:t>
            </w: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FF49F6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FF49F6">
            <w:pPr>
              <w:spacing w:before="40" w:after="60"/>
              <w:jc w:val="center"/>
              <w:rPr>
                <w:rFonts w:ascii="Arial" w:hAnsi="Arial" w:cs="Arial"/>
                <w:sz w:val="10"/>
                <w:szCs w:val="10"/>
                <w:lang w:val="es-MX"/>
              </w:rPr>
            </w:pPr>
            <w:r w:rsidRPr="005E62A9">
              <w:rPr>
                <w:rFonts w:ascii="Arial" w:hAnsi="Arial" w:cs="Arial"/>
                <w:sz w:val="10"/>
                <w:szCs w:val="10"/>
                <w:lang w:val="es-MX"/>
              </w:rPr>
              <w:t>Cuenta Pública</w:t>
            </w: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FF49F6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FF49F6">
            <w:pPr>
              <w:spacing w:before="40" w:after="60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62A9" w:rsidRPr="005E62A9" w:rsidRDefault="005E62A9" w:rsidP="00FF49F6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FF49F6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pesos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FF49F6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Art. 14 y 21 de la LDF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FF49F6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</w:tr>
      <w:tr w:rsidR="005E62A9" w:rsidRPr="005E62A9">
        <w:trPr>
          <w:trHeight w:val="53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2A9" w:rsidRPr="005E62A9" w:rsidRDefault="005E62A9" w:rsidP="00FF49F6">
            <w:pPr>
              <w:spacing w:before="40" w:after="6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62A9" w:rsidRPr="005E62A9" w:rsidRDefault="005E62A9" w:rsidP="00FF49F6">
            <w:pPr>
              <w:spacing w:before="40" w:after="6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e.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2A9" w:rsidRPr="005E62A9" w:rsidRDefault="005E62A9" w:rsidP="00FF49F6">
            <w:pPr>
              <w:spacing w:before="40" w:after="60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Monto de Ingresos Excedentes derivados de ILD destinados al fin del artículo noveno transitorio de la LDF (ii)</w:t>
            </w: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FF49F6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FF49F6">
            <w:pPr>
              <w:spacing w:before="40" w:after="60"/>
              <w:jc w:val="center"/>
              <w:rPr>
                <w:rFonts w:ascii="Arial" w:hAnsi="Arial" w:cs="Arial"/>
                <w:sz w:val="10"/>
                <w:szCs w:val="10"/>
                <w:lang w:val="es-MX"/>
              </w:rPr>
            </w:pPr>
            <w:r w:rsidRPr="005E62A9">
              <w:rPr>
                <w:rFonts w:ascii="Arial" w:hAnsi="Arial" w:cs="Arial"/>
                <w:sz w:val="10"/>
                <w:szCs w:val="10"/>
                <w:lang w:val="es-MX"/>
              </w:rPr>
              <w:t> </w:t>
            </w: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FF49F6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FF49F6">
            <w:pPr>
              <w:spacing w:before="40" w:after="60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2A9" w:rsidRPr="005E62A9" w:rsidRDefault="005E62A9" w:rsidP="00FF49F6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FF49F6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pesos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FF49F6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Art. Noveno Transitorio de la LDF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FF49F6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</w:tr>
      <w:tr w:rsidR="005E62A9" w:rsidRPr="005E62A9">
        <w:trPr>
          <w:trHeight w:val="53"/>
        </w:trPr>
        <w:tc>
          <w:tcPr>
            <w:tcW w:w="767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:rsidR="005E62A9" w:rsidRPr="005E62A9" w:rsidRDefault="005E62A9" w:rsidP="00FF49F6">
            <w:pPr>
              <w:spacing w:before="40" w:after="6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B. INDICADORES CUALITATIVOS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:rsidR="005E62A9" w:rsidRPr="005E62A9" w:rsidRDefault="005E62A9" w:rsidP="00FF49F6">
            <w:pPr>
              <w:spacing w:before="40" w:after="6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:rsidR="005E62A9" w:rsidRPr="005E62A9" w:rsidRDefault="005E62A9" w:rsidP="00FF49F6">
            <w:pPr>
              <w:spacing w:before="40" w:after="6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:rsidR="005E62A9" w:rsidRPr="005E62A9" w:rsidRDefault="005E62A9" w:rsidP="00FF49F6">
            <w:pPr>
              <w:spacing w:before="40" w:after="6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E62A9" w:rsidRPr="005E62A9" w:rsidRDefault="005E62A9" w:rsidP="00FF49F6">
            <w:pPr>
              <w:spacing w:before="40" w:after="6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</w:tr>
      <w:tr w:rsidR="005E62A9" w:rsidRPr="005E62A9">
        <w:trPr>
          <w:trHeight w:val="53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2A9" w:rsidRPr="005E62A9" w:rsidRDefault="005E62A9" w:rsidP="00FF49F6">
            <w:pPr>
              <w:spacing w:before="40" w:after="6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1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2A9" w:rsidRPr="005E62A9" w:rsidRDefault="005E62A9" w:rsidP="00FF49F6">
            <w:pPr>
              <w:spacing w:before="40" w:after="6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Análisis Costo-Beneficio para programas o proyectos de inversión mayores a 10 millones de UDIS (</w:t>
            </w:r>
            <w:proofErr w:type="spellStart"/>
            <w:r w:rsidRPr="005E62A9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jj</w:t>
            </w:r>
            <w:proofErr w:type="spellEnd"/>
            <w:r w:rsidRPr="005E62A9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)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FF49F6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FF49F6">
            <w:pPr>
              <w:spacing w:before="40" w:after="60"/>
              <w:jc w:val="center"/>
              <w:rPr>
                <w:rFonts w:ascii="Arial" w:hAnsi="Arial" w:cs="Arial"/>
                <w:sz w:val="9"/>
                <w:szCs w:val="9"/>
                <w:lang w:val="es-MX"/>
              </w:rPr>
            </w:pPr>
            <w:r w:rsidRPr="005E62A9">
              <w:rPr>
                <w:rFonts w:ascii="Arial" w:hAnsi="Arial" w:cs="Arial"/>
                <w:sz w:val="9"/>
                <w:szCs w:val="9"/>
                <w:lang w:val="es-MX"/>
              </w:rPr>
              <w:t>Página de internet de la Secretaría de Finanzas o Tesorería Municipal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FF49F6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FF49F6">
            <w:pPr>
              <w:spacing w:before="40" w:after="60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5E62A9" w:rsidRPr="005E62A9" w:rsidRDefault="005E62A9" w:rsidP="00FF49F6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</w:tcPr>
          <w:p w:rsidR="005E62A9" w:rsidRPr="005E62A9" w:rsidRDefault="005E62A9" w:rsidP="00FF49F6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FF49F6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Art. 13 frac. III y 21 de la LDF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FF49F6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</w:tr>
      <w:tr w:rsidR="005E62A9" w:rsidRPr="005E62A9">
        <w:trPr>
          <w:trHeight w:val="53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2A9" w:rsidRPr="005E62A9" w:rsidRDefault="005E62A9" w:rsidP="00FF49F6">
            <w:pPr>
              <w:spacing w:before="40" w:after="6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2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2A9" w:rsidRPr="005E62A9" w:rsidRDefault="005E62A9" w:rsidP="00FF49F6">
            <w:pPr>
              <w:spacing w:before="40" w:after="6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 xml:space="preserve">Análisis de conveniencia y análisis de transferencia de riesgos de los proyectos </w:t>
            </w:r>
            <w:proofErr w:type="spellStart"/>
            <w:r w:rsidRPr="005E62A9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APPs</w:t>
            </w:r>
            <w:proofErr w:type="spellEnd"/>
            <w:r w:rsidRPr="005E62A9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 xml:space="preserve"> (</w:t>
            </w:r>
            <w:proofErr w:type="spellStart"/>
            <w:r w:rsidRPr="005E62A9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kk</w:t>
            </w:r>
            <w:proofErr w:type="spellEnd"/>
            <w:r w:rsidRPr="005E62A9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)</w:t>
            </w:r>
          </w:p>
        </w:tc>
        <w:tc>
          <w:tcPr>
            <w:tcW w:w="1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FF49F6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FF49F6">
            <w:pPr>
              <w:spacing w:before="40" w:after="60"/>
              <w:jc w:val="center"/>
              <w:rPr>
                <w:rFonts w:ascii="Arial" w:hAnsi="Arial" w:cs="Arial"/>
                <w:sz w:val="9"/>
                <w:szCs w:val="9"/>
                <w:lang w:val="es-MX"/>
              </w:rPr>
            </w:pPr>
            <w:r w:rsidRPr="005E62A9">
              <w:rPr>
                <w:rFonts w:ascii="Arial" w:hAnsi="Arial" w:cs="Arial"/>
                <w:sz w:val="9"/>
                <w:szCs w:val="9"/>
                <w:lang w:val="es-MX"/>
              </w:rPr>
              <w:t>Página de internet de la Secretaría de Finanzas o Tesorería Municipal</w:t>
            </w: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FF49F6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FF49F6">
            <w:pPr>
              <w:spacing w:before="40" w:after="60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5E62A9" w:rsidRPr="005E62A9" w:rsidRDefault="005E62A9" w:rsidP="00FF49F6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</w:tcPr>
          <w:p w:rsidR="005E62A9" w:rsidRPr="005E62A9" w:rsidRDefault="005E62A9" w:rsidP="00FF49F6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FF49F6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Art. 13 frac. III y 21 de la LDF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FF49F6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</w:tr>
      <w:tr w:rsidR="005E62A9" w:rsidRPr="005E62A9">
        <w:trPr>
          <w:trHeight w:val="53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2A9" w:rsidRPr="005E62A9" w:rsidRDefault="005E62A9" w:rsidP="00FF49F6">
            <w:pPr>
              <w:spacing w:before="40" w:after="6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3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2A9" w:rsidRPr="005E62A9" w:rsidRDefault="005E62A9" w:rsidP="00FF49F6">
            <w:pPr>
              <w:spacing w:before="40" w:after="6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Identificación de población objetivo, destino y temporalidad de subsidios (ll)</w:t>
            </w:r>
          </w:p>
        </w:tc>
        <w:tc>
          <w:tcPr>
            <w:tcW w:w="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FF49F6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FF49F6">
            <w:pPr>
              <w:spacing w:before="40" w:after="60"/>
              <w:jc w:val="center"/>
              <w:rPr>
                <w:rFonts w:ascii="Arial" w:hAnsi="Arial" w:cs="Arial"/>
                <w:sz w:val="9"/>
                <w:szCs w:val="9"/>
                <w:lang w:val="es-MX"/>
              </w:rPr>
            </w:pPr>
            <w:r w:rsidRPr="005E62A9">
              <w:rPr>
                <w:rFonts w:ascii="Arial" w:hAnsi="Arial" w:cs="Arial"/>
                <w:sz w:val="9"/>
                <w:szCs w:val="9"/>
                <w:lang w:val="es-MX"/>
              </w:rPr>
              <w:t>Página de internet de la Secretaría de Finanzas o Tesorería Municipal</w:t>
            </w: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FF49F6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FF49F6">
            <w:pPr>
              <w:spacing w:before="40" w:after="60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5E62A9" w:rsidRPr="005E62A9" w:rsidRDefault="005E62A9" w:rsidP="00FF49F6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E62A9" w:rsidRPr="005E62A9" w:rsidRDefault="005E62A9" w:rsidP="00FF49F6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FF49F6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Art. 13 frac. VII y 21 de la LDF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FF49F6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</w:tr>
      <w:tr w:rsidR="005E62A9" w:rsidRPr="005E62A9">
        <w:trPr>
          <w:trHeight w:val="53"/>
        </w:trPr>
        <w:tc>
          <w:tcPr>
            <w:tcW w:w="76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5E62A9" w:rsidRPr="005E62A9" w:rsidRDefault="005E62A9" w:rsidP="00FF49F6">
            <w:pPr>
              <w:spacing w:before="40" w:after="6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INDICADORES DE DEUDA PÚBLICA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5E62A9" w:rsidRPr="005E62A9" w:rsidRDefault="005E62A9" w:rsidP="00FF49F6">
            <w:pPr>
              <w:spacing w:before="40" w:after="6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5E62A9" w:rsidRPr="005E62A9" w:rsidRDefault="005E62A9" w:rsidP="00FF49F6">
            <w:pPr>
              <w:spacing w:before="40" w:after="6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5E62A9" w:rsidRPr="005E62A9" w:rsidRDefault="005E62A9" w:rsidP="00FF49F6">
            <w:pPr>
              <w:spacing w:before="40" w:after="6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5E62A9" w:rsidRPr="005E62A9" w:rsidRDefault="005E62A9" w:rsidP="00FF49F6">
            <w:pPr>
              <w:spacing w:before="40" w:after="6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</w:p>
        </w:tc>
      </w:tr>
      <w:tr w:rsidR="005E62A9" w:rsidRPr="005E62A9">
        <w:trPr>
          <w:trHeight w:val="77"/>
        </w:trPr>
        <w:tc>
          <w:tcPr>
            <w:tcW w:w="13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E62A9" w:rsidRPr="005E62A9" w:rsidRDefault="005E62A9" w:rsidP="00FF49F6">
            <w:pPr>
              <w:spacing w:before="40" w:after="60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A. INDICADORES CUANTITATIVOS</w:t>
            </w:r>
          </w:p>
        </w:tc>
      </w:tr>
      <w:tr w:rsidR="005E62A9" w:rsidRPr="005E62A9">
        <w:trPr>
          <w:trHeight w:val="53"/>
        </w:trPr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:rsidR="005E62A9" w:rsidRPr="005E62A9" w:rsidRDefault="005E62A9" w:rsidP="00FF49F6">
            <w:pPr>
              <w:spacing w:before="40" w:after="6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1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:rsidR="005E62A9" w:rsidRPr="005E62A9" w:rsidRDefault="005E62A9" w:rsidP="00FF49F6">
            <w:pPr>
              <w:spacing w:before="40" w:after="6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Obligaciones a Corto Plazo</w:t>
            </w:r>
          </w:p>
        </w:tc>
        <w:tc>
          <w:tcPr>
            <w:tcW w:w="17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:rsidR="005E62A9" w:rsidRPr="005E62A9" w:rsidRDefault="005E62A9" w:rsidP="00FF49F6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:rsidR="005E62A9" w:rsidRPr="005E62A9" w:rsidRDefault="005E62A9" w:rsidP="00FF49F6">
            <w:pPr>
              <w:spacing w:before="40" w:after="60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7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:rsidR="005E62A9" w:rsidRPr="005E62A9" w:rsidRDefault="005E62A9" w:rsidP="00FF49F6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:rsidR="005E62A9" w:rsidRPr="005E62A9" w:rsidRDefault="005E62A9" w:rsidP="00FF49F6">
            <w:pPr>
              <w:spacing w:before="40" w:after="60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:rsidR="005E62A9" w:rsidRPr="005E62A9" w:rsidRDefault="005E62A9" w:rsidP="00FF49F6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:rsidR="005E62A9" w:rsidRPr="005E62A9" w:rsidRDefault="005E62A9" w:rsidP="00FF49F6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:rsidR="005E62A9" w:rsidRPr="005E62A9" w:rsidRDefault="005E62A9" w:rsidP="00FF49F6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E62A9" w:rsidRPr="005E62A9" w:rsidRDefault="005E62A9" w:rsidP="00FF49F6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</w:tr>
      <w:tr w:rsidR="005E62A9" w:rsidRPr="005E62A9">
        <w:trPr>
          <w:trHeight w:val="60"/>
        </w:trPr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FF49F6">
            <w:pPr>
              <w:spacing w:before="40" w:after="6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E62A9" w:rsidRPr="005E62A9" w:rsidRDefault="005E62A9" w:rsidP="00FF49F6">
            <w:pPr>
              <w:spacing w:before="40" w:after="6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a.</w:t>
            </w:r>
          </w:p>
        </w:tc>
        <w:tc>
          <w:tcPr>
            <w:tcW w:w="4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2A9" w:rsidRPr="005E62A9" w:rsidRDefault="005E62A9" w:rsidP="00FF49F6">
            <w:pPr>
              <w:spacing w:before="40" w:after="60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Límite de Obligaciones a Corto Plazo (mm)</w:t>
            </w: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FF49F6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FF49F6">
            <w:pPr>
              <w:spacing w:before="40" w:after="60"/>
              <w:jc w:val="center"/>
              <w:rPr>
                <w:rFonts w:ascii="Arial" w:hAnsi="Arial" w:cs="Arial"/>
                <w:sz w:val="10"/>
                <w:szCs w:val="10"/>
                <w:lang w:val="es-MX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FF49F6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FF49F6">
            <w:pPr>
              <w:spacing w:before="40" w:after="60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FF49F6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FF49F6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pesos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FF49F6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Art. 30 frac. I de la LDF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FF49F6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</w:tr>
      <w:tr w:rsidR="005E62A9" w:rsidRPr="005E62A9">
        <w:trPr>
          <w:trHeight w:val="53"/>
        </w:trPr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b.</w:t>
            </w:r>
          </w:p>
        </w:tc>
        <w:tc>
          <w:tcPr>
            <w:tcW w:w="4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Obligaciones a Corto Plazo (</w:t>
            </w:r>
            <w:proofErr w:type="spellStart"/>
            <w:r w:rsidRPr="005E62A9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nn</w:t>
            </w:r>
            <w:proofErr w:type="spellEnd"/>
            <w:r w:rsidRPr="005E62A9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)</w:t>
            </w: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0"/>
                <w:szCs w:val="10"/>
                <w:lang w:val="es-MX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pesos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Art. 30 frac. I de la LDF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A9" w:rsidRPr="005E62A9" w:rsidRDefault="005E62A9" w:rsidP="005E62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5E62A9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</w:tr>
    </w:tbl>
    <w:p w:rsidR="00B007B7" w:rsidRPr="006751B0" w:rsidRDefault="00B007B7" w:rsidP="00BC41C4">
      <w:pPr>
        <w:pStyle w:val="Texto"/>
      </w:pPr>
    </w:p>
    <w:sectPr w:rsidR="00B007B7" w:rsidRPr="006751B0" w:rsidSect="00BC41C4">
      <w:headerReference w:type="even" r:id="rId7"/>
      <w:headerReference w:type="default" r:id="rId8"/>
      <w:pgSz w:w="15840" w:h="12240" w:orient="landscape"/>
      <w:pgMar w:top="1699" w:right="1152" w:bottom="1699" w:left="1296" w:header="706" w:footer="70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2A1" w:rsidRDefault="002852A1">
      <w:r>
        <w:separator/>
      </w:r>
    </w:p>
  </w:endnote>
  <w:endnote w:type="continuationSeparator" w:id="0">
    <w:p w:rsidR="002852A1" w:rsidRDefault="00285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G Palacio (WN)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2A1" w:rsidRDefault="002852A1">
      <w:r>
        <w:separator/>
      </w:r>
    </w:p>
  </w:footnote>
  <w:footnote w:type="continuationSeparator" w:id="0">
    <w:p w:rsidR="002852A1" w:rsidRDefault="002852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565" w:rsidRPr="003A630D" w:rsidRDefault="00757565" w:rsidP="003A630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565" w:rsidRPr="003A630D" w:rsidRDefault="00757565" w:rsidP="003A630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B608F"/>
    <w:multiLevelType w:val="hybridMultilevel"/>
    <w:tmpl w:val="19CE5B4A"/>
    <w:lvl w:ilvl="0" w:tplc="1C820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506" w:hanging="360"/>
      </w:pPr>
    </w:lvl>
    <w:lvl w:ilvl="2" w:tplc="0409001B" w:tentative="1">
      <w:start w:val="1"/>
      <w:numFmt w:val="lowerRoman"/>
      <w:lvlText w:val="%3."/>
      <w:lvlJc w:val="right"/>
      <w:pPr>
        <w:ind w:left="-786" w:hanging="180"/>
      </w:pPr>
    </w:lvl>
    <w:lvl w:ilvl="3" w:tplc="0409000F" w:tentative="1">
      <w:start w:val="1"/>
      <w:numFmt w:val="decimal"/>
      <w:lvlText w:val="%4."/>
      <w:lvlJc w:val="left"/>
      <w:pPr>
        <w:ind w:left="-66" w:hanging="360"/>
      </w:pPr>
    </w:lvl>
    <w:lvl w:ilvl="4" w:tplc="04090019" w:tentative="1">
      <w:start w:val="1"/>
      <w:numFmt w:val="lowerLetter"/>
      <w:lvlText w:val="%5."/>
      <w:lvlJc w:val="left"/>
      <w:pPr>
        <w:ind w:left="654" w:hanging="360"/>
      </w:pPr>
    </w:lvl>
    <w:lvl w:ilvl="5" w:tplc="0409001B" w:tentative="1">
      <w:start w:val="1"/>
      <w:numFmt w:val="lowerRoman"/>
      <w:lvlText w:val="%6."/>
      <w:lvlJc w:val="right"/>
      <w:pPr>
        <w:ind w:left="1374" w:hanging="180"/>
      </w:pPr>
    </w:lvl>
    <w:lvl w:ilvl="6" w:tplc="0409000F" w:tentative="1">
      <w:start w:val="1"/>
      <w:numFmt w:val="decimal"/>
      <w:lvlText w:val="%7."/>
      <w:lvlJc w:val="left"/>
      <w:pPr>
        <w:ind w:left="2094" w:hanging="360"/>
      </w:pPr>
    </w:lvl>
    <w:lvl w:ilvl="7" w:tplc="04090019" w:tentative="1">
      <w:start w:val="1"/>
      <w:numFmt w:val="lowerLetter"/>
      <w:lvlText w:val="%8."/>
      <w:lvlJc w:val="left"/>
      <w:pPr>
        <w:ind w:left="2814" w:hanging="360"/>
      </w:pPr>
    </w:lvl>
    <w:lvl w:ilvl="8" w:tplc="0409001B" w:tentative="1">
      <w:start w:val="1"/>
      <w:numFmt w:val="lowerRoman"/>
      <w:lvlText w:val="%9."/>
      <w:lvlJc w:val="right"/>
      <w:pPr>
        <w:ind w:left="3534" w:hanging="180"/>
      </w:pPr>
    </w:lvl>
  </w:abstractNum>
  <w:abstractNum w:abstractNumId="1">
    <w:nsid w:val="038770A9"/>
    <w:multiLevelType w:val="hybridMultilevel"/>
    <w:tmpl w:val="A2F065EA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>
    <w:nsid w:val="16F907CB"/>
    <w:multiLevelType w:val="hybridMultilevel"/>
    <w:tmpl w:val="3FCCEB64"/>
    <w:lvl w:ilvl="0" w:tplc="22C2E9EE">
      <w:start w:val="1"/>
      <w:numFmt w:val="upperLetter"/>
      <w:lvlText w:val="%1."/>
      <w:lvlJc w:val="left"/>
      <w:pPr>
        <w:ind w:left="402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B66C4"/>
    <w:multiLevelType w:val="hybridMultilevel"/>
    <w:tmpl w:val="51D01AD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>
    <w:nsid w:val="2E117DF2"/>
    <w:multiLevelType w:val="multilevel"/>
    <w:tmpl w:val="AC2480AA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abstractNum w:abstractNumId="5">
    <w:nsid w:val="312D3D05"/>
    <w:multiLevelType w:val="multilevel"/>
    <w:tmpl w:val="DB665EFC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abstractNum w:abstractNumId="6">
    <w:nsid w:val="31EC6536"/>
    <w:multiLevelType w:val="hybridMultilevel"/>
    <w:tmpl w:val="9A30BC52"/>
    <w:lvl w:ilvl="0" w:tplc="080A0019">
      <w:start w:val="1"/>
      <w:numFmt w:val="lowerLetter"/>
      <w:lvlText w:val="%1."/>
      <w:lvlJc w:val="left"/>
      <w:pPr>
        <w:ind w:left="1146" w:hanging="360"/>
      </w:pPr>
    </w:lvl>
    <w:lvl w:ilvl="1" w:tplc="080A0019">
      <w:start w:val="1"/>
      <w:numFmt w:val="lowerLetter"/>
      <w:lvlText w:val="%2."/>
      <w:lvlJc w:val="left"/>
      <w:pPr>
        <w:ind w:left="1866" w:hanging="360"/>
      </w:pPr>
    </w:lvl>
    <w:lvl w:ilvl="2" w:tplc="B5368D3E">
      <w:start w:val="1"/>
      <w:numFmt w:val="upperRoman"/>
      <w:lvlText w:val="%3."/>
      <w:lvlJc w:val="left"/>
      <w:pPr>
        <w:ind w:left="3126" w:hanging="720"/>
      </w:pPr>
      <w:rPr>
        <w:rFonts w:hint="default"/>
      </w:rPr>
    </w:lvl>
    <w:lvl w:ilvl="3" w:tplc="1C820234">
      <w:start w:val="1"/>
      <w:numFmt w:val="decimal"/>
      <w:lvlText w:val="%4."/>
      <w:lvlJc w:val="left"/>
      <w:pPr>
        <w:ind w:left="3306" w:hanging="360"/>
      </w:pPr>
      <w:rPr>
        <w:rFonts w:hint="default"/>
      </w:rPr>
    </w:lvl>
    <w:lvl w:ilvl="4" w:tplc="449C90C4">
      <w:start w:val="1"/>
      <w:numFmt w:val="upperLetter"/>
      <w:lvlText w:val="%5."/>
      <w:lvlJc w:val="left"/>
      <w:pPr>
        <w:ind w:left="928" w:hanging="360"/>
      </w:pPr>
      <w:rPr>
        <w:rFonts w:hint="default"/>
        <w:b w:val="0"/>
      </w:r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451B64CE"/>
    <w:multiLevelType w:val="multilevel"/>
    <w:tmpl w:val="F7D2D7C4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abstractNum w:abstractNumId="8">
    <w:nsid w:val="47AA79EA"/>
    <w:multiLevelType w:val="hybridMultilevel"/>
    <w:tmpl w:val="C0A654D4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9">
    <w:nsid w:val="5E466FA5"/>
    <w:multiLevelType w:val="hybridMultilevel"/>
    <w:tmpl w:val="A188766C"/>
    <w:lvl w:ilvl="0" w:tplc="19DC7E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EB524F"/>
    <w:multiLevelType w:val="hybridMultilevel"/>
    <w:tmpl w:val="BA70140E"/>
    <w:lvl w:ilvl="0" w:tplc="22C2E9EE">
      <w:start w:val="1"/>
      <w:numFmt w:val="upperLetter"/>
      <w:lvlText w:val="%1."/>
      <w:lvlJc w:val="left"/>
      <w:pPr>
        <w:ind w:left="4026" w:hanging="360"/>
      </w:pPr>
      <w:rPr>
        <w:rFonts w:hint="default"/>
      </w:rPr>
    </w:lvl>
    <w:lvl w:ilvl="1" w:tplc="D668E434">
      <w:numFmt w:val="bullet"/>
      <w:lvlText w:val="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C161B4"/>
    <w:multiLevelType w:val="hybridMultilevel"/>
    <w:tmpl w:val="14EC0276"/>
    <w:lvl w:ilvl="0" w:tplc="1C820234">
      <w:start w:val="1"/>
      <w:numFmt w:val="decimal"/>
      <w:lvlText w:val="%1."/>
      <w:lvlJc w:val="left"/>
      <w:pPr>
        <w:ind w:left="330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701AD7"/>
    <w:multiLevelType w:val="multilevel"/>
    <w:tmpl w:val="F7D2D7C4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abstractNum w:abstractNumId="13">
    <w:nsid w:val="7D492FE4"/>
    <w:multiLevelType w:val="multilevel"/>
    <w:tmpl w:val="04B86F30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num w:numId="1">
    <w:abstractNumId w:val="6"/>
  </w:num>
  <w:num w:numId="2">
    <w:abstractNumId w:val="11"/>
  </w:num>
  <w:num w:numId="3">
    <w:abstractNumId w:val="2"/>
  </w:num>
  <w:num w:numId="4">
    <w:abstractNumId w:val="10"/>
  </w:num>
  <w:num w:numId="5">
    <w:abstractNumId w:val="12"/>
  </w:num>
  <w:num w:numId="6">
    <w:abstractNumId w:val="0"/>
  </w:num>
  <w:num w:numId="7">
    <w:abstractNumId w:val="7"/>
  </w:num>
  <w:num w:numId="8">
    <w:abstractNumId w:val="4"/>
  </w:num>
  <w:num w:numId="9">
    <w:abstractNumId w:val="9"/>
  </w:num>
  <w:num w:numId="10">
    <w:abstractNumId w:val="5"/>
  </w:num>
  <w:num w:numId="11">
    <w:abstractNumId w:val="13"/>
  </w:num>
  <w:num w:numId="12">
    <w:abstractNumId w:val="3"/>
  </w:num>
  <w:num w:numId="13">
    <w:abstractNumId w:val="1"/>
  </w:num>
  <w:num w:numId="14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429"/>
    <w:rsid w:val="00006938"/>
    <w:rsid w:val="00007D5B"/>
    <w:rsid w:val="00023FDE"/>
    <w:rsid w:val="00025505"/>
    <w:rsid w:val="00030FA7"/>
    <w:rsid w:val="000468AF"/>
    <w:rsid w:val="00046AF3"/>
    <w:rsid w:val="00047AFF"/>
    <w:rsid w:val="000643A3"/>
    <w:rsid w:val="00070CDB"/>
    <w:rsid w:val="0008366A"/>
    <w:rsid w:val="00083B96"/>
    <w:rsid w:val="00085CFF"/>
    <w:rsid w:val="00090755"/>
    <w:rsid w:val="000934C4"/>
    <w:rsid w:val="000B42E5"/>
    <w:rsid w:val="000B698E"/>
    <w:rsid w:val="000C50D4"/>
    <w:rsid w:val="000C632A"/>
    <w:rsid w:val="000E6BF1"/>
    <w:rsid w:val="000F0FA3"/>
    <w:rsid w:val="000F3ABE"/>
    <w:rsid w:val="000F706A"/>
    <w:rsid w:val="0010703B"/>
    <w:rsid w:val="001303A7"/>
    <w:rsid w:val="00140A5C"/>
    <w:rsid w:val="00151A1B"/>
    <w:rsid w:val="00152BC4"/>
    <w:rsid w:val="00155A7E"/>
    <w:rsid w:val="001574EC"/>
    <w:rsid w:val="00163AE3"/>
    <w:rsid w:val="001642EF"/>
    <w:rsid w:val="00173E9D"/>
    <w:rsid w:val="001748E8"/>
    <w:rsid w:val="00176B02"/>
    <w:rsid w:val="00181964"/>
    <w:rsid w:val="00183405"/>
    <w:rsid w:val="00195422"/>
    <w:rsid w:val="001A1CAD"/>
    <w:rsid w:val="001A2BCE"/>
    <w:rsid w:val="001B1144"/>
    <w:rsid w:val="001B6981"/>
    <w:rsid w:val="001C1DC9"/>
    <w:rsid w:val="001E0AD4"/>
    <w:rsid w:val="001E6CB1"/>
    <w:rsid w:val="001F09BB"/>
    <w:rsid w:val="001F6325"/>
    <w:rsid w:val="0020245C"/>
    <w:rsid w:val="002214D8"/>
    <w:rsid w:val="00241873"/>
    <w:rsid w:val="0025082C"/>
    <w:rsid w:val="00252B60"/>
    <w:rsid w:val="00254852"/>
    <w:rsid w:val="00255299"/>
    <w:rsid w:val="00282554"/>
    <w:rsid w:val="002852A1"/>
    <w:rsid w:val="00285BE5"/>
    <w:rsid w:val="0028605F"/>
    <w:rsid w:val="00286668"/>
    <w:rsid w:val="00286818"/>
    <w:rsid w:val="00290296"/>
    <w:rsid w:val="0029033A"/>
    <w:rsid w:val="00290D83"/>
    <w:rsid w:val="00291CA7"/>
    <w:rsid w:val="002940B6"/>
    <w:rsid w:val="002B00EE"/>
    <w:rsid w:val="002B127D"/>
    <w:rsid w:val="002B37B4"/>
    <w:rsid w:val="002B3857"/>
    <w:rsid w:val="002C3644"/>
    <w:rsid w:val="002D476D"/>
    <w:rsid w:val="002E0094"/>
    <w:rsid w:val="002F6279"/>
    <w:rsid w:val="002F666A"/>
    <w:rsid w:val="0030321A"/>
    <w:rsid w:val="00306951"/>
    <w:rsid w:val="00323864"/>
    <w:rsid w:val="0032394E"/>
    <w:rsid w:val="003264DE"/>
    <w:rsid w:val="00326B04"/>
    <w:rsid w:val="00330780"/>
    <w:rsid w:val="003340A4"/>
    <w:rsid w:val="00357A6B"/>
    <w:rsid w:val="0036410B"/>
    <w:rsid w:val="003656C6"/>
    <w:rsid w:val="00373DFE"/>
    <w:rsid w:val="0039202C"/>
    <w:rsid w:val="003958AA"/>
    <w:rsid w:val="003967FE"/>
    <w:rsid w:val="003A09A3"/>
    <w:rsid w:val="003A630D"/>
    <w:rsid w:val="003A73E1"/>
    <w:rsid w:val="003B2214"/>
    <w:rsid w:val="003B46F2"/>
    <w:rsid w:val="003C5EB9"/>
    <w:rsid w:val="003D3A40"/>
    <w:rsid w:val="003D6457"/>
    <w:rsid w:val="003E5783"/>
    <w:rsid w:val="003E7472"/>
    <w:rsid w:val="003F3306"/>
    <w:rsid w:val="00403020"/>
    <w:rsid w:val="00410B8C"/>
    <w:rsid w:val="00412ED6"/>
    <w:rsid w:val="004142D5"/>
    <w:rsid w:val="004273D0"/>
    <w:rsid w:val="0042779F"/>
    <w:rsid w:val="004352A9"/>
    <w:rsid w:val="00440349"/>
    <w:rsid w:val="0044530C"/>
    <w:rsid w:val="00453D17"/>
    <w:rsid w:val="0046400A"/>
    <w:rsid w:val="00464085"/>
    <w:rsid w:val="004652D9"/>
    <w:rsid w:val="00465E99"/>
    <w:rsid w:val="00475BE2"/>
    <w:rsid w:val="00491FF9"/>
    <w:rsid w:val="004A7426"/>
    <w:rsid w:val="004B2F2C"/>
    <w:rsid w:val="004C174C"/>
    <w:rsid w:val="004C49C6"/>
    <w:rsid w:val="004D4A72"/>
    <w:rsid w:val="004E6B1F"/>
    <w:rsid w:val="004E77FB"/>
    <w:rsid w:val="004F3FE9"/>
    <w:rsid w:val="004F6559"/>
    <w:rsid w:val="00502367"/>
    <w:rsid w:val="00512CDB"/>
    <w:rsid w:val="00514993"/>
    <w:rsid w:val="00522551"/>
    <w:rsid w:val="00526356"/>
    <w:rsid w:val="00534337"/>
    <w:rsid w:val="00534A44"/>
    <w:rsid w:val="0053581A"/>
    <w:rsid w:val="00535845"/>
    <w:rsid w:val="0054345D"/>
    <w:rsid w:val="005438AB"/>
    <w:rsid w:val="00543991"/>
    <w:rsid w:val="0054733E"/>
    <w:rsid w:val="0055349C"/>
    <w:rsid w:val="00567317"/>
    <w:rsid w:val="005724B9"/>
    <w:rsid w:val="005A0268"/>
    <w:rsid w:val="005A0954"/>
    <w:rsid w:val="005A69CD"/>
    <w:rsid w:val="005C4019"/>
    <w:rsid w:val="005C75DE"/>
    <w:rsid w:val="005D3024"/>
    <w:rsid w:val="005D4388"/>
    <w:rsid w:val="005D7D14"/>
    <w:rsid w:val="005E62A9"/>
    <w:rsid w:val="005E6721"/>
    <w:rsid w:val="005F4AC0"/>
    <w:rsid w:val="006231E1"/>
    <w:rsid w:val="00627360"/>
    <w:rsid w:val="00627D1A"/>
    <w:rsid w:val="0063495E"/>
    <w:rsid w:val="00634C63"/>
    <w:rsid w:val="0065029E"/>
    <w:rsid w:val="00656CFF"/>
    <w:rsid w:val="00670946"/>
    <w:rsid w:val="006711A8"/>
    <w:rsid w:val="00674139"/>
    <w:rsid w:val="006751B0"/>
    <w:rsid w:val="00677551"/>
    <w:rsid w:val="00681BC5"/>
    <w:rsid w:val="00685EA3"/>
    <w:rsid w:val="00686752"/>
    <w:rsid w:val="00691836"/>
    <w:rsid w:val="0069357B"/>
    <w:rsid w:val="00697B7C"/>
    <w:rsid w:val="006B7539"/>
    <w:rsid w:val="006C30AE"/>
    <w:rsid w:val="006D2E40"/>
    <w:rsid w:val="006E006E"/>
    <w:rsid w:val="006E2487"/>
    <w:rsid w:val="006E2E62"/>
    <w:rsid w:val="006E4EE3"/>
    <w:rsid w:val="006E66EC"/>
    <w:rsid w:val="006F785A"/>
    <w:rsid w:val="0070403D"/>
    <w:rsid w:val="0070415B"/>
    <w:rsid w:val="00711E8B"/>
    <w:rsid w:val="00717A6D"/>
    <w:rsid w:val="00724703"/>
    <w:rsid w:val="00735E9D"/>
    <w:rsid w:val="00737435"/>
    <w:rsid w:val="00741ABD"/>
    <w:rsid w:val="00743C1D"/>
    <w:rsid w:val="00746FC8"/>
    <w:rsid w:val="007570C1"/>
    <w:rsid w:val="00757565"/>
    <w:rsid w:val="007578BE"/>
    <w:rsid w:val="007863C7"/>
    <w:rsid w:val="00793D07"/>
    <w:rsid w:val="00797AB4"/>
    <w:rsid w:val="00797DCB"/>
    <w:rsid w:val="007A0956"/>
    <w:rsid w:val="007D00B8"/>
    <w:rsid w:val="007D0C3B"/>
    <w:rsid w:val="007D286A"/>
    <w:rsid w:val="007E6492"/>
    <w:rsid w:val="008057DC"/>
    <w:rsid w:val="00816C4D"/>
    <w:rsid w:val="00827CE1"/>
    <w:rsid w:val="0083080F"/>
    <w:rsid w:val="00832E88"/>
    <w:rsid w:val="008412BC"/>
    <w:rsid w:val="00842BE6"/>
    <w:rsid w:val="00842FB8"/>
    <w:rsid w:val="008651ED"/>
    <w:rsid w:val="00875A59"/>
    <w:rsid w:val="00876C23"/>
    <w:rsid w:val="00877B39"/>
    <w:rsid w:val="008918DC"/>
    <w:rsid w:val="008922B8"/>
    <w:rsid w:val="0089558E"/>
    <w:rsid w:val="008A0F8C"/>
    <w:rsid w:val="008A23F3"/>
    <w:rsid w:val="008A4FDD"/>
    <w:rsid w:val="008B5BD2"/>
    <w:rsid w:val="008C46C1"/>
    <w:rsid w:val="008D06EA"/>
    <w:rsid w:val="008D17A5"/>
    <w:rsid w:val="008E35DF"/>
    <w:rsid w:val="008F5142"/>
    <w:rsid w:val="008F7A18"/>
    <w:rsid w:val="00913D77"/>
    <w:rsid w:val="009167A0"/>
    <w:rsid w:val="009200A2"/>
    <w:rsid w:val="009329FB"/>
    <w:rsid w:val="00933B9F"/>
    <w:rsid w:val="00945F33"/>
    <w:rsid w:val="00947152"/>
    <w:rsid w:val="00975511"/>
    <w:rsid w:val="009855BF"/>
    <w:rsid w:val="009932CA"/>
    <w:rsid w:val="009A7654"/>
    <w:rsid w:val="009C02DA"/>
    <w:rsid w:val="009D144D"/>
    <w:rsid w:val="009E1274"/>
    <w:rsid w:val="009E1AC6"/>
    <w:rsid w:val="009E3B35"/>
    <w:rsid w:val="009E4DB1"/>
    <w:rsid w:val="009E63EA"/>
    <w:rsid w:val="009F050F"/>
    <w:rsid w:val="00A03F21"/>
    <w:rsid w:val="00A31E9B"/>
    <w:rsid w:val="00A333DC"/>
    <w:rsid w:val="00A35A4B"/>
    <w:rsid w:val="00A477B8"/>
    <w:rsid w:val="00A4797E"/>
    <w:rsid w:val="00A53D31"/>
    <w:rsid w:val="00A7010C"/>
    <w:rsid w:val="00A7251C"/>
    <w:rsid w:val="00A73F8A"/>
    <w:rsid w:val="00A76032"/>
    <w:rsid w:val="00A8099D"/>
    <w:rsid w:val="00A81D62"/>
    <w:rsid w:val="00A84922"/>
    <w:rsid w:val="00A90AE8"/>
    <w:rsid w:val="00A971BB"/>
    <w:rsid w:val="00AA7550"/>
    <w:rsid w:val="00AB7088"/>
    <w:rsid w:val="00AC2AA2"/>
    <w:rsid w:val="00AD24D5"/>
    <w:rsid w:val="00AD54E0"/>
    <w:rsid w:val="00AE00D6"/>
    <w:rsid w:val="00AF5429"/>
    <w:rsid w:val="00B00632"/>
    <w:rsid w:val="00B007B7"/>
    <w:rsid w:val="00B073A2"/>
    <w:rsid w:val="00B14C29"/>
    <w:rsid w:val="00B16746"/>
    <w:rsid w:val="00B170E8"/>
    <w:rsid w:val="00B17DFA"/>
    <w:rsid w:val="00B3723E"/>
    <w:rsid w:val="00B3769E"/>
    <w:rsid w:val="00B63531"/>
    <w:rsid w:val="00B7008A"/>
    <w:rsid w:val="00B717B3"/>
    <w:rsid w:val="00B859B6"/>
    <w:rsid w:val="00BB1CCD"/>
    <w:rsid w:val="00BB26D3"/>
    <w:rsid w:val="00BC41C4"/>
    <w:rsid w:val="00BF091C"/>
    <w:rsid w:val="00C009E0"/>
    <w:rsid w:val="00C01B5D"/>
    <w:rsid w:val="00C151EB"/>
    <w:rsid w:val="00C258E4"/>
    <w:rsid w:val="00C5515A"/>
    <w:rsid w:val="00C563D2"/>
    <w:rsid w:val="00C662A2"/>
    <w:rsid w:val="00C7152E"/>
    <w:rsid w:val="00C72F0B"/>
    <w:rsid w:val="00C8415B"/>
    <w:rsid w:val="00C9060E"/>
    <w:rsid w:val="00C91B84"/>
    <w:rsid w:val="00C96371"/>
    <w:rsid w:val="00C97590"/>
    <w:rsid w:val="00CA0BAE"/>
    <w:rsid w:val="00CA2FDC"/>
    <w:rsid w:val="00CA3BBA"/>
    <w:rsid w:val="00CB318C"/>
    <w:rsid w:val="00CB6995"/>
    <w:rsid w:val="00CC0602"/>
    <w:rsid w:val="00CC39A6"/>
    <w:rsid w:val="00CC71C5"/>
    <w:rsid w:val="00CD6850"/>
    <w:rsid w:val="00CE06BF"/>
    <w:rsid w:val="00CF3B2E"/>
    <w:rsid w:val="00CF6193"/>
    <w:rsid w:val="00D04785"/>
    <w:rsid w:val="00D22629"/>
    <w:rsid w:val="00D27412"/>
    <w:rsid w:val="00D32C7D"/>
    <w:rsid w:val="00D34588"/>
    <w:rsid w:val="00D3478E"/>
    <w:rsid w:val="00D34D1C"/>
    <w:rsid w:val="00D36C73"/>
    <w:rsid w:val="00D42FD2"/>
    <w:rsid w:val="00D54C2F"/>
    <w:rsid w:val="00D60AAD"/>
    <w:rsid w:val="00D64953"/>
    <w:rsid w:val="00D87572"/>
    <w:rsid w:val="00DA0A97"/>
    <w:rsid w:val="00DB3001"/>
    <w:rsid w:val="00DB4A71"/>
    <w:rsid w:val="00DC3F81"/>
    <w:rsid w:val="00DC4962"/>
    <w:rsid w:val="00DE4C7A"/>
    <w:rsid w:val="00DF6036"/>
    <w:rsid w:val="00DF6BC3"/>
    <w:rsid w:val="00E01296"/>
    <w:rsid w:val="00E21F6A"/>
    <w:rsid w:val="00E30B22"/>
    <w:rsid w:val="00E3798A"/>
    <w:rsid w:val="00E42835"/>
    <w:rsid w:val="00E460F3"/>
    <w:rsid w:val="00E46265"/>
    <w:rsid w:val="00E50177"/>
    <w:rsid w:val="00E5027B"/>
    <w:rsid w:val="00E5626A"/>
    <w:rsid w:val="00E772E5"/>
    <w:rsid w:val="00E82585"/>
    <w:rsid w:val="00E8621C"/>
    <w:rsid w:val="00E90E7F"/>
    <w:rsid w:val="00EA0ABD"/>
    <w:rsid w:val="00EA4096"/>
    <w:rsid w:val="00EA46E7"/>
    <w:rsid w:val="00EA6075"/>
    <w:rsid w:val="00EB1636"/>
    <w:rsid w:val="00EB3C2A"/>
    <w:rsid w:val="00EB7DA8"/>
    <w:rsid w:val="00EE6353"/>
    <w:rsid w:val="00EF1962"/>
    <w:rsid w:val="00EF226B"/>
    <w:rsid w:val="00EF4796"/>
    <w:rsid w:val="00F007E0"/>
    <w:rsid w:val="00F00937"/>
    <w:rsid w:val="00F0429A"/>
    <w:rsid w:val="00F049B3"/>
    <w:rsid w:val="00F22399"/>
    <w:rsid w:val="00F315C9"/>
    <w:rsid w:val="00F31F2D"/>
    <w:rsid w:val="00F42E31"/>
    <w:rsid w:val="00F506C7"/>
    <w:rsid w:val="00F512E2"/>
    <w:rsid w:val="00F51E5E"/>
    <w:rsid w:val="00F64B32"/>
    <w:rsid w:val="00F70C4B"/>
    <w:rsid w:val="00F76B05"/>
    <w:rsid w:val="00F808C0"/>
    <w:rsid w:val="00F83712"/>
    <w:rsid w:val="00F84AC0"/>
    <w:rsid w:val="00F859B1"/>
    <w:rsid w:val="00F85CA3"/>
    <w:rsid w:val="00F95C77"/>
    <w:rsid w:val="00FA672D"/>
    <w:rsid w:val="00FB2AB3"/>
    <w:rsid w:val="00FC03A2"/>
    <w:rsid w:val="00FC3E3F"/>
    <w:rsid w:val="00FC5DD1"/>
    <w:rsid w:val="00FD0D2C"/>
    <w:rsid w:val="00FD44E8"/>
    <w:rsid w:val="00FD7200"/>
    <w:rsid w:val="00FE5F30"/>
    <w:rsid w:val="00FE6AB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2AEE711-0D39-4E1B-8929-AC26B6E5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B170E8"/>
    <w:pPr>
      <w:pBdr>
        <w:bottom w:val="single" w:sz="12" w:space="1" w:color="auto"/>
        <w:between w:val="single" w:sz="12" w:space="1" w:color="auto"/>
      </w:pBdr>
      <w:spacing w:before="120"/>
      <w:jc w:val="both"/>
      <w:outlineLvl w:val="0"/>
    </w:pPr>
    <w:rPr>
      <w:rFonts w:cs="CG Palacio (WN)"/>
      <w:b/>
      <w:sz w:val="18"/>
    </w:rPr>
  </w:style>
  <w:style w:type="paragraph" w:styleId="Ttulo2">
    <w:name w:val="heading 2"/>
    <w:basedOn w:val="Normal"/>
    <w:next w:val="Normal"/>
    <w:link w:val="Ttulo2Car"/>
    <w:qFormat/>
    <w:rsid w:val="0089558E"/>
    <w:pPr>
      <w:pBdr>
        <w:top w:val="double" w:sz="6" w:space="1" w:color="auto"/>
        <w:between w:val="double" w:sz="6" w:space="1" w:color="auto"/>
      </w:pBdr>
      <w:spacing w:after="101" w:line="216" w:lineRule="atLeast"/>
      <w:jc w:val="both"/>
      <w:outlineLvl w:val="1"/>
    </w:pPr>
    <w:rPr>
      <w:rFonts w:ascii="Arial" w:hAnsi="Arial" w:cs="Helv"/>
      <w:sz w:val="18"/>
      <w:szCs w:val="20"/>
      <w:lang w:val="es-ES_tradnl" w:eastAsia="es-MX"/>
    </w:rPr>
  </w:style>
  <w:style w:type="paragraph" w:styleId="Ttulo3">
    <w:name w:val="heading 3"/>
    <w:basedOn w:val="Normal"/>
    <w:next w:val="Normal"/>
    <w:link w:val="Ttulo3Car"/>
    <w:qFormat/>
    <w:rsid w:val="00AF5429"/>
    <w:pPr>
      <w:keepNext/>
      <w:tabs>
        <w:tab w:val="left" w:pos="851"/>
      </w:tabs>
      <w:ind w:left="993" w:hanging="993"/>
      <w:outlineLvl w:val="2"/>
    </w:pPr>
    <w:rPr>
      <w:rFonts w:ascii="Calibri" w:hAnsi="Calibri" w:cs="Calibri"/>
      <w:b/>
      <w:sz w:val="22"/>
      <w:szCs w:val="20"/>
      <w:lang w:val="es-MX" w:eastAsia="es-MX"/>
    </w:rPr>
  </w:style>
  <w:style w:type="paragraph" w:styleId="Ttulo4">
    <w:name w:val="heading 4"/>
    <w:basedOn w:val="Normal"/>
    <w:next w:val="Normal"/>
    <w:link w:val="Ttulo4Car"/>
    <w:qFormat/>
    <w:rsid w:val="00AF5429"/>
    <w:pPr>
      <w:keepNext/>
      <w:tabs>
        <w:tab w:val="left" w:pos="864"/>
        <w:tab w:val="left" w:pos="1021"/>
        <w:tab w:val="left" w:pos="1134"/>
        <w:tab w:val="left" w:pos="1560"/>
      </w:tabs>
      <w:spacing w:before="240" w:after="60"/>
      <w:ind w:left="864" w:hanging="864"/>
      <w:jc w:val="both"/>
      <w:outlineLvl w:val="3"/>
    </w:pPr>
    <w:rPr>
      <w:rFonts w:ascii="Arial" w:hAnsi="Arial" w:cs="Arial"/>
      <w:b/>
      <w:szCs w:val="20"/>
      <w:lang w:eastAsia="es-MX"/>
    </w:rPr>
  </w:style>
  <w:style w:type="paragraph" w:styleId="Ttulo5">
    <w:name w:val="heading 5"/>
    <w:basedOn w:val="Normal"/>
    <w:next w:val="Normal"/>
    <w:link w:val="Ttulo5Car"/>
    <w:qFormat/>
    <w:rsid w:val="00AF5429"/>
    <w:pPr>
      <w:tabs>
        <w:tab w:val="left" w:pos="851"/>
      </w:tabs>
      <w:jc w:val="both"/>
      <w:outlineLvl w:val="4"/>
    </w:pPr>
    <w:rPr>
      <w:rFonts w:ascii="Calibri" w:hAnsi="Calibri" w:cs="Calibri"/>
      <w:sz w:val="20"/>
      <w:szCs w:val="20"/>
      <w:lang w:val="es-MX" w:eastAsia="es-MX"/>
    </w:rPr>
  </w:style>
  <w:style w:type="paragraph" w:styleId="Ttulo6">
    <w:name w:val="heading 6"/>
    <w:basedOn w:val="Normal"/>
    <w:next w:val="Normal"/>
    <w:link w:val="Ttulo6Car"/>
    <w:qFormat/>
    <w:rsid w:val="00AF5429"/>
    <w:pPr>
      <w:tabs>
        <w:tab w:val="left" w:pos="1152"/>
      </w:tabs>
      <w:spacing w:before="240" w:after="60"/>
      <w:ind w:left="1152" w:hanging="1152"/>
      <w:outlineLvl w:val="5"/>
    </w:pPr>
    <w:rPr>
      <w:b/>
      <w:sz w:val="22"/>
      <w:szCs w:val="20"/>
      <w:lang w:eastAsia="es-MX"/>
    </w:rPr>
  </w:style>
  <w:style w:type="paragraph" w:styleId="Ttulo7">
    <w:name w:val="heading 7"/>
    <w:basedOn w:val="Normal"/>
    <w:next w:val="Normal"/>
    <w:link w:val="Ttulo7Car"/>
    <w:qFormat/>
    <w:rsid w:val="00AF5429"/>
    <w:pPr>
      <w:tabs>
        <w:tab w:val="left" w:pos="1296"/>
      </w:tabs>
      <w:spacing w:before="240" w:after="60"/>
      <w:ind w:left="1296" w:hanging="1296"/>
      <w:outlineLvl w:val="6"/>
    </w:pPr>
    <w:rPr>
      <w:szCs w:val="20"/>
      <w:lang w:eastAsia="es-MX"/>
    </w:rPr>
  </w:style>
  <w:style w:type="paragraph" w:styleId="Ttulo8">
    <w:name w:val="heading 8"/>
    <w:basedOn w:val="Normal"/>
    <w:next w:val="Normal"/>
    <w:link w:val="Ttulo8Car"/>
    <w:qFormat/>
    <w:rsid w:val="00AF5429"/>
    <w:pPr>
      <w:tabs>
        <w:tab w:val="left" w:pos="1440"/>
      </w:tabs>
      <w:spacing w:before="240" w:after="60"/>
      <w:ind w:left="1440" w:hanging="1440"/>
      <w:outlineLvl w:val="7"/>
    </w:pPr>
    <w:rPr>
      <w:i/>
      <w:szCs w:val="20"/>
      <w:lang w:eastAsia="es-MX"/>
    </w:rPr>
  </w:style>
  <w:style w:type="paragraph" w:styleId="Ttulo9">
    <w:name w:val="heading 9"/>
    <w:basedOn w:val="Normal"/>
    <w:next w:val="Normal"/>
    <w:link w:val="Ttulo9Car"/>
    <w:qFormat/>
    <w:rsid w:val="00AF5429"/>
    <w:pPr>
      <w:tabs>
        <w:tab w:val="left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qFormat/>
    <w:rsid w:val="00A333DC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paragraph" w:customStyle="1" w:styleId="CABEZA">
    <w:name w:val="CABEZA"/>
    <w:basedOn w:val="Normal"/>
    <w:rsid w:val="000468AF"/>
    <w:pPr>
      <w:jc w:val="center"/>
    </w:pPr>
    <w:rPr>
      <w:rFonts w:eastAsia="Calibri" w:cs="Arial"/>
      <w:b/>
      <w:sz w:val="28"/>
      <w:szCs w:val="28"/>
      <w:lang w:val="es-ES_tradnl" w:eastAsia="es-MX"/>
    </w:rPr>
  </w:style>
  <w:style w:type="paragraph" w:customStyle="1" w:styleId="ROMANOS">
    <w:name w:val="ROMANOS"/>
    <w:basedOn w:val="Normal"/>
    <w:link w:val="ROMANOSCar"/>
    <w:rsid w:val="00F51E5E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</w:rPr>
  </w:style>
  <w:style w:type="paragraph" w:customStyle="1" w:styleId="INCISO">
    <w:name w:val="INCISO"/>
    <w:basedOn w:val="Normal"/>
    <w:rsid w:val="00255299"/>
    <w:pPr>
      <w:spacing w:after="101" w:line="216" w:lineRule="exact"/>
      <w:ind w:left="1080" w:hanging="360"/>
      <w:jc w:val="both"/>
    </w:pPr>
    <w:rPr>
      <w:rFonts w:ascii="Arial" w:hAnsi="Arial" w:cs="Arial"/>
      <w:sz w:val="18"/>
      <w:szCs w:val="18"/>
    </w:rPr>
  </w:style>
  <w:style w:type="paragraph" w:customStyle="1" w:styleId="Fechas">
    <w:name w:val="Fechas"/>
    <w:basedOn w:val="Texto"/>
    <w:autoRedefine/>
    <w:rsid w:val="00B14C29"/>
    <w:pPr>
      <w:widowControl w:val="0"/>
      <w:pBdr>
        <w:bottom w:val="double" w:sz="6" w:space="1" w:color="auto"/>
      </w:pBdr>
      <w:tabs>
        <w:tab w:val="center" w:pos="4464"/>
        <w:tab w:val="right" w:pos="8582"/>
      </w:tabs>
      <w:spacing w:after="0" w:line="240" w:lineRule="auto"/>
      <w:ind w:left="288" w:right="288" w:firstLine="0"/>
    </w:pPr>
    <w:rPr>
      <w:rFonts w:ascii="Times New Roman" w:hAnsi="Times New Roman"/>
      <w:snapToGrid w:val="0"/>
      <w:lang w:val="es-MX" w:eastAsia="es-MX"/>
    </w:rPr>
  </w:style>
  <w:style w:type="paragraph" w:customStyle="1" w:styleId="ANOTACION">
    <w:name w:val="ANOTACION"/>
    <w:basedOn w:val="Normal"/>
    <w:link w:val="ANOTACIONCar"/>
    <w:rsid w:val="009C02DA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paragraph" w:customStyle="1" w:styleId="SUBIN">
    <w:name w:val="SUBIN"/>
    <w:basedOn w:val="Texto"/>
    <w:rsid w:val="00535845"/>
    <w:pPr>
      <w:ind w:left="1987" w:hanging="720"/>
    </w:pPr>
    <w:rPr>
      <w:lang w:val="es-MX"/>
    </w:rPr>
  </w:style>
  <w:style w:type="paragraph" w:customStyle="1" w:styleId="Titulo1">
    <w:name w:val="Titulo 1"/>
    <w:basedOn w:val="Texto"/>
    <w:rsid w:val="00875A59"/>
    <w:pPr>
      <w:pBdr>
        <w:bottom w:val="single" w:sz="12" w:space="1" w:color="auto"/>
      </w:pBdr>
      <w:spacing w:before="120" w:after="0" w:line="240" w:lineRule="auto"/>
      <w:ind w:firstLine="0"/>
      <w:outlineLvl w:val="0"/>
    </w:pPr>
    <w:rPr>
      <w:rFonts w:ascii="Times New Roman" w:hAnsi="Times New Roman"/>
      <w:b/>
      <w:szCs w:val="18"/>
      <w:lang w:val="es-MX" w:eastAsia="es-MX"/>
    </w:rPr>
  </w:style>
  <w:style w:type="paragraph" w:customStyle="1" w:styleId="Titulo2">
    <w:name w:val="Titulo 2"/>
    <w:basedOn w:val="Texto"/>
    <w:rsid w:val="00FE5F30"/>
    <w:pPr>
      <w:pBdr>
        <w:top w:val="double" w:sz="6" w:space="1" w:color="auto"/>
      </w:pBdr>
      <w:spacing w:line="240" w:lineRule="auto"/>
      <w:ind w:firstLine="0"/>
      <w:outlineLvl w:val="1"/>
    </w:pPr>
    <w:rPr>
      <w:lang w:val="es-MX"/>
    </w:rPr>
  </w:style>
  <w:style w:type="paragraph" w:customStyle="1" w:styleId="tt">
    <w:name w:val="tt"/>
    <w:basedOn w:val="Texto"/>
    <w:rsid w:val="00F64B32"/>
    <w:pPr>
      <w:tabs>
        <w:tab w:val="left" w:pos="1320"/>
        <w:tab w:val="left" w:pos="1629"/>
      </w:tabs>
      <w:ind w:left="1647" w:hanging="1440"/>
    </w:pPr>
    <w:rPr>
      <w:lang w:val="es-ES_tradnl"/>
    </w:rPr>
  </w:style>
  <w:style w:type="paragraph" w:customStyle="1" w:styleId="sum">
    <w:name w:val="sum"/>
    <w:basedOn w:val="Texto"/>
    <w:rsid w:val="007578BE"/>
    <w:pPr>
      <w:tabs>
        <w:tab w:val="right" w:leader="dot" w:pos="8100"/>
        <w:tab w:val="right" w:pos="8640"/>
      </w:tabs>
      <w:spacing w:after="0" w:line="266" w:lineRule="exact"/>
      <w:ind w:left="274" w:right="749" w:firstLine="0"/>
    </w:pPr>
    <w:rPr>
      <w:rFonts w:ascii="Times New Roman" w:hAnsi="Times New Roman"/>
      <w:b/>
      <w:sz w:val="20"/>
      <w:u w:val="single"/>
      <w:lang w:val="es-ES_tradnl"/>
    </w:rPr>
  </w:style>
  <w:style w:type="paragraph" w:styleId="Encabezado">
    <w:name w:val="header"/>
    <w:basedOn w:val="Normal"/>
    <w:link w:val="EncabezadoCar"/>
    <w:rsid w:val="00140A5C"/>
    <w:pPr>
      <w:tabs>
        <w:tab w:val="center" w:pos="4419"/>
        <w:tab w:val="right" w:pos="8838"/>
      </w:tabs>
    </w:pPr>
  </w:style>
  <w:style w:type="paragraph" w:customStyle="1" w:styleId="EstilotextoPrimeralnea0">
    <w:name w:val="Estilo texto + Primera línea:  0&quot;"/>
    <w:basedOn w:val="Normal"/>
    <w:rsid w:val="0054733E"/>
    <w:pPr>
      <w:spacing w:after="101" w:line="216" w:lineRule="exact"/>
      <w:jc w:val="both"/>
    </w:pPr>
    <w:rPr>
      <w:rFonts w:ascii="Arial" w:hAnsi="Arial"/>
      <w:sz w:val="18"/>
      <w:szCs w:val="20"/>
      <w:lang w:val="es-MX" w:eastAsia="es-MX"/>
    </w:rPr>
  </w:style>
  <w:style w:type="character" w:customStyle="1" w:styleId="TextoCar">
    <w:name w:val="Texto Car"/>
    <w:link w:val="Texto"/>
    <w:locked/>
    <w:rsid w:val="003E5783"/>
    <w:rPr>
      <w:rFonts w:ascii="Arial" w:hAnsi="Arial" w:cs="Arial"/>
      <w:sz w:val="18"/>
      <w:lang w:val="es-ES" w:eastAsia="es-ES" w:bidi="ar-SA"/>
    </w:rPr>
  </w:style>
  <w:style w:type="character" w:customStyle="1" w:styleId="ROMANOSCar">
    <w:name w:val="ROMANOS Car"/>
    <w:link w:val="ROMANOS"/>
    <w:locked/>
    <w:rsid w:val="003E5783"/>
    <w:rPr>
      <w:rFonts w:ascii="Arial" w:hAnsi="Arial" w:cs="Arial"/>
      <w:sz w:val="18"/>
      <w:szCs w:val="18"/>
      <w:lang w:val="es-ES" w:eastAsia="es-ES" w:bidi="ar-SA"/>
    </w:rPr>
  </w:style>
  <w:style w:type="character" w:customStyle="1" w:styleId="ANOTACIONCar">
    <w:name w:val="ANOTACION Car"/>
    <w:link w:val="ANOTACION"/>
    <w:locked/>
    <w:rsid w:val="003E5783"/>
    <w:rPr>
      <w:b/>
      <w:sz w:val="18"/>
      <w:lang w:val="es-ES_tradnl" w:eastAsia="es-ES" w:bidi="ar-SA"/>
    </w:rPr>
  </w:style>
  <w:style w:type="paragraph" w:styleId="Piedepgina">
    <w:name w:val="footer"/>
    <w:basedOn w:val="Normal"/>
    <w:link w:val="PiedepginaCar"/>
    <w:uiPriority w:val="99"/>
    <w:rsid w:val="00140A5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140A5C"/>
  </w:style>
  <w:style w:type="paragraph" w:customStyle="1" w:styleId="texto0">
    <w:name w:val="texto"/>
    <w:basedOn w:val="Normal"/>
    <w:rsid w:val="003B46F2"/>
    <w:pPr>
      <w:snapToGrid w:val="0"/>
      <w:spacing w:after="101" w:line="216" w:lineRule="exact"/>
      <w:ind w:firstLine="288"/>
      <w:jc w:val="both"/>
    </w:pPr>
    <w:rPr>
      <w:rFonts w:ascii="Arial" w:hAnsi="Arial" w:cs="Arial"/>
      <w:sz w:val="18"/>
      <w:szCs w:val="18"/>
      <w:lang w:val="es-MX"/>
    </w:rPr>
  </w:style>
  <w:style w:type="character" w:customStyle="1" w:styleId="Ttulo3Car">
    <w:name w:val="Título 3 Car"/>
    <w:link w:val="Ttulo3"/>
    <w:rsid w:val="00AF5429"/>
    <w:rPr>
      <w:rFonts w:ascii="Calibri" w:hAnsi="Calibri" w:cs="Calibri"/>
      <w:b/>
      <w:sz w:val="22"/>
    </w:rPr>
  </w:style>
  <w:style w:type="character" w:customStyle="1" w:styleId="Ttulo4Car">
    <w:name w:val="Título 4 Car"/>
    <w:link w:val="Ttulo4"/>
    <w:rsid w:val="00AF5429"/>
    <w:rPr>
      <w:rFonts w:ascii="Arial" w:hAnsi="Arial" w:cs="Arial"/>
      <w:b/>
      <w:sz w:val="24"/>
      <w:lang w:val="es-ES"/>
    </w:rPr>
  </w:style>
  <w:style w:type="character" w:customStyle="1" w:styleId="Ttulo5Car">
    <w:name w:val="Título 5 Car"/>
    <w:link w:val="Ttulo5"/>
    <w:rsid w:val="00AF5429"/>
    <w:rPr>
      <w:rFonts w:ascii="Calibri" w:hAnsi="Calibri" w:cs="Calibri"/>
    </w:rPr>
  </w:style>
  <w:style w:type="character" w:customStyle="1" w:styleId="Ttulo6Car">
    <w:name w:val="Título 6 Car"/>
    <w:link w:val="Ttulo6"/>
    <w:rsid w:val="00AF5429"/>
    <w:rPr>
      <w:b/>
      <w:sz w:val="22"/>
      <w:lang w:val="es-ES"/>
    </w:rPr>
  </w:style>
  <w:style w:type="character" w:customStyle="1" w:styleId="Ttulo7Car">
    <w:name w:val="Título 7 Car"/>
    <w:link w:val="Ttulo7"/>
    <w:rsid w:val="00AF5429"/>
    <w:rPr>
      <w:sz w:val="24"/>
      <w:lang w:val="es-ES"/>
    </w:rPr>
  </w:style>
  <w:style w:type="character" w:customStyle="1" w:styleId="Ttulo8Car">
    <w:name w:val="Título 8 Car"/>
    <w:link w:val="Ttulo8"/>
    <w:rsid w:val="00AF5429"/>
    <w:rPr>
      <w:i/>
      <w:sz w:val="24"/>
      <w:lang w:val="es-ES"/>
    </w:rPr>
  </w:style>
  <w:style w:type="character" w:customStyle="1" w:styleId="Ttulo9Car">
    <w:name w:val="Título 9 Car"/>
    <w:link w:val="Ttulo9"/>
    <w:rsid w:val="00AF5429"/>
    <w:rPr>
      <w:rFonts w:ascii="Arial" w:hAnsi="Arial" w:cs="Arial"/>
      <w:sz w:val="22"/>
      <w:lang w:val="es-ES"/>
    </w:rPr>
  </w:style>
  <w:style w:type="paragraph" w:styleId="Textocomentario">
    <w:name w:val="annotation text"/>
    <w:basedOn w:val="Normal"/>
    <w:link w:val="TextocomentarioCar"/>
    <w:uiPriority w:val="99"/>
    <w:rsid w:val="00AF5429"/>
    <w:rPr>
      <w:rFonts w:ascii="Verdana" w:hAnsi="Verdana" w:cs="Verdana"/>
      <w:sz w:val="20"/>
      <w:szCs w:val="20"/>
      <w:lang w:eastAsia="es-MX"/>
    </w:rPr>
  </w:style>
  <w:style w:type="character" w:customStyle="1" w:styleId="TextocomentarioCar">
    <w:name w:val="Texto comentario Car"/>
    <w:link w:val="Textocomentario"/>
    <w:uiPriority w:val="99"/>
    <w:rsid w:val="00AF5429"/>
    <w:rPr>
      <w:rFonts w:ascii="Verdana" w:hAnsi="Verdana" w:cs="Verdana"/>
      <w:lang w:val="es-ES"/>
    </w:rPr>
  </w:style>
  <w:style w:type="paragraph" w:styleId="Textonotapie">
    <w:name w:val="footnote text"/>
    <w:basedOn w:val="Normal"/>
    <w:link w:val="TextonotapieCar"/>
    <w:uiPriority w:val="99"/>
    <w:rsid w:val="00AF5429"/>
    <w:pPr>
      <w:spacing w:before="360" w:after="200"/>
    </w:pPr>
    <w:rPr>
      <w:rFonts w:ascii="Calibri" w:hAnsi="Calibri" w:cs="Calibri"/>
      <w:sz w:val="20"/>
      <w:szCs w:val="20"/>
      <w:lang w:val="es-AR" w:eastAsia="es-MX"/>
    </w:rPr>
  </w:style>
  <w:style w:type="character" w:customStyle="1" w:styleId="TextonotapieCar">
    <w:name w:val="Texto nota pie Car"/>
    <w:link w:val="Textonotapie"/>
    <w:uiPriority w:val="99"/>
    <w:rsid w:val="00AF5429"/>
    <w:rPr>
      <w:rFonts w:ascii="Calibri" w:hAnsi="Calibri" w:cs="Calibri"/>
      <w:lang w:val="es-AR"/>
    </w:rPr>
  </w:style>
  <w:style w:type="paragraph" w:styleId="Prrafodelista">
    <w:name w:val="List Paragraph"/>
    <w:basedOn w:val="Normal"/>
    <w:uiPriority w:val="34"/>
    <w:qFormat/>
    <w:rsid w:val="00AF5429"/>
    <w:pPr>
      <w:ind w:left="720"/>
    </w:pPr>
    <w:rPr>
      <w:szCs w:val="20"/>
      <w:lang w:val="es-MX" w:eastAsia="es-MX"/>
    </w:rPr>
  </w:style>
  <w:style w:type="paragraph" w:customStyle="1" w:styleId="EstilotextoPrimeral">
    <w:name w:val="Estilo texto + Primera l"/>
    <w:basedOn w:val="Normal"/>
    <w:rsid w:val="00AF5429"/>
    <w:pPr>
      <w:spacing w:after="101" w:line="216" w:lineRule="exact"/>
      <w:jc w:val="both"/>
    </w:pPr>
    <w:rPr>
      <w:rFonts w:ascii="Arial" w:hAnsi="Arial" w:cs="Arial"/>
      <w:sz w:val="18"/>
      <w:szCs w:val="20"/>
      <w:lang w:val="es-MX" w:eastAsia="es-MX"/>
    </w:rPr>
  </w:style>
  <w:style w:type="paragraph" w:styleId="NormalWeb">
    <w:name w:val="Normal (Web)"/>
    <w:basedOn w:val="Normal"/>
    <w:uiPriority w:val="99"/>
    <w:rsid w:val="00AF5429"/>
    <w:pPr>
      <w:spacing w:before="100" w:after="100"/>
    </w:pPr>
    <w:rPr>
      <w:szCs w:val="20"/>
      <w:lang w:eastAsia="es-MX"/>
    </w:rPr>
  </w:style>
  <w:style w:type="paragraph" w:customStyle="1" w:styleId="Prrafodelista1">
    <w:name w:val="Párrafo de lista1"/>
    <w:basedOn w:val="Normal"/>
    <w:rsid w:val="00AF5429"/>
    <w:pPr>
      <w:spacing w:after="200" w:line="276" w:lineRule="atLeast"/>
      <w:ind w:left="720"/>
    </w:pPr>
    <w:rPr>
      <w:rFonts w:ascii="Calibri" w:hAnsi="Calibri" w:cs="Calibri"/>
      <w:sz w:val="22"/>
      <w:szCs w:val="20"/>
      <w:lang w:val="es-MX" w:eastAsia="es-MX"/>
    </w:rPr>
  </w:style>
  <w:style w:type="paragraph" w:customStyle="1" w:styleId="Textonormal">
    <w:name w:val="Texto normal"/>
    <w:basedOn w:val="Normal"/>
    <w:rsid w:val="00AF5429"/>
    <w:pPr>
      <w:jc w:val="both"/>
    </w:pPr>
    <w:rPr>
      <w:rFonts w:ascii="Arial" w:hAnsi="Arial" w:cs="Arial"/>
      <w:sz w:val="22"/>
      <w:szCs w:val="20"/>
      <w:lang w:eastAsia="es-MX"/>
    </w:rPr>
  </w:style>
  <w:style w:type="paragraph" w:customStyle="1" w:styleId="Textoindependiente21">
    <w:name w:val="Texto independiente 21"/>
    <w:basedOn w:val="Normal"/>
    <w:rsid w:val="00AF5429"/>
    <w:pPr>
      <w:spacing w:before="360" w:after="200"/>
      <w:ind w:firstLine="708"/>
      <w:jc w:val="both"/>
    </w:pPr>
    <w:rPr>
      <w:rFonts w:ascii="Arial" w:hAnsi="Arial" w:cs="Arial"/>
      <w:sz w:val="22"/>
      <w:szCs w:val="20"/>
      <w:lang w:val="es-AR" w:eastAsia="es-MX"/>
    </w:rPr>
  </w:style>
  <w:style w:type="paragraph" w:customStyle="1" w:styleId="arial">
    <w:name w:val="arial"/>
    <w:basedOn w:val="Normal"/>
    <w:rsid w:val="00AF5429"/>
    <w:rPr>
      <w:b/>
      <w:szCs w:val="20"/>
      <w:lang w:eastAsia="es-MX"/>
    </w:rPr>
  </w:style>
  <w:style w:type="paragraph" w:customStyle="1" w:styleId="Modelo1">
    <w:name w:val="Modelo 1"/>
    <w:basedOn w:val="Normal"/>
    <w:rsid w:val="00AF5429"/>
    <w:pPr>
      <w:tabs>
        <w:tab w:val="left" w:pos="792"/>
      </w:tabs>
      <w:spacing w:before="60" w:after="60"/>
      <w:ind w:left="792" w:hanging="432"/>
      <w:jc w:val="both"/>
    </w:pPr>
    <w:rPr>
      <w:rFonts w:ascii="Arial" w:hAnsi="Arial" w:cs="Arial"/>
      <w:b/>
      <w:sz w:val="22"/>
      <w:szCs w:val="20"/>
      <w:lang w:val="es-MX" w:eastAsia="es-MX"/>
    </w:rPr>
  </w:style>
  <w:style w:type="paragraph" w:customStyle="1" w:styleId="Mapadeldocumento1">
    <w:name w:val="Mapa del documento1"/>
    <w:basedOn w:val="Normal"/>
    <w:rsid w:val="00AF5429"/>
    <w:pPr>
      <w:shd w:val="clear" w:color="auto" w:fill="000080"/>
    </w:pPr>
    <w:rPr>
      <w:rFonts w:ascii="Tahoma" w:hAnsi="Tahoma" w:cs="Tahoma"/>
      <w:sz w:val="20"/>
      <w:szCs w:val="20"/>
      <w:lang w:eastAsia="es-MX"/>
    </w:rPr>
  </w:style>
  <w:style w:type="paragraph" w:customStyle="1" w:styleId="Textodeglobo1">
    <w:name w:val="Texto de globo1"/>
    <w:basedOn w:val="Normal"/>
    <w:rsid w:val="00AF5429"/>
    <w:rPr>
      <w:rFonts w:ascii="Tahoma" w:hAnsi="Tahoma" w:cs="Tahoma"/>
      <w:sz w:val="16"/>
      <w:szCs w:val="20"/>
      <w:lang w:eastAsia="es-MX"/>
    </w:rPr>
  </w:style>
  <w:style w:type="paragraph" w:customStyle="1" w:styleId="EstiloTtulo1Verdan">
    <w:name w:val="Estilo Título 1 + Verdan"/>
    <w:basedOn w:val="Ttulo1"/>
    <w:rsid w:val="00AF5429"/>
    <w:pPr>
      <w:keepNext/>
      <w:pBdr>
        <w:bottom w:val="none" w:sz="0" w:space="0" w:color="auto"/>
        <w:between w:val="none" w:sz="0" w:space="0" w:color="auto"/>
      </w:pBdr>
      <w:tabs>
        <w:tab w:val="left" w:pos="993"/>
      </w:tabs>
      <w:spacing w:before="0"/>
      <w:ind w:left="993" w:hanging="993"/>
    </w:pPr>
    <w:rPr>
      <w:rFonts w:ascii="Calibri" w:hAnsi="Calibri" w:cs="Calibri"/>
      <w:smallCaps/>
      <w:sz w:val="24"/>
      <w:szCs w:val="20"/>
      <w:lang w:val="es-MX" w:eastAsia="es-MX"/>
    </w:rPr>
  </w:style>
  <w:style w:type="paragraph" w:customStyle="1" w:styleId="paper">
    <w:name w:val="paper"/>
    <w:basedOn w:val="Normal"/>
    <w:rsid w:val="00AF5429"/>
    <w:pPr>
      <w:spacing w:before="120"/>
      <w:ind w:firstLine="720"/>
      <w:jc w:val="both"/>
    </w:pPr>
    <w:rPr>
      <w:rFonts w:ascii="Garamond" w:hAnsi="Garamond" w:cs="Garamond"/>
      <w:sz w:val="22"/>
      <w:szCs w:val="20"/>
      <w:lang w:val="en-US" w:eastAsia="es-MX"/>
    </w:rPr>
  </w:style>
  <w:style w:type="paragraph" w:customStyle="1" w:styleId="Asuntodelcomentario1">
    <w:name w:val="Asunto del comentario1"/>
    <w:basedOn w:val="Textocomentario"/>
    <w:next w:val="Textocomentario"/>
    <w:rsid w:val="00AF5429"/>
    <w:rPr>
      <w:b/>
    </w:rPr>
  </w:style>
  <w:style w:type="paragraph" w:customStyle="1" w:styleId="font5">
    <w:name w:val="font5"/>
    <w:basedOn w:val="Normal"/>
    <w:rsid w:val="00AF5429"/>
    <w:pPr>
      <w:spacing w:before="100" w:after="100"/>
    </w:pPr>
    <w:rPr>
      <w:rFonts w:ascii="Tahoma" w:hAnsi="Tahoma" w:cs="Tahoma"/>
      <w:color w:val="000000"/>
      <w:sz w:val="18"/>
      <w:szCs w:val="20"/>
      <w:lang w:eastAsia="es-MX"/>
    </w:rPr>
  </w:style>
  <w:style w:type="paragraph" w:customStyle="1" w:styleId="font6">
    <w:name w:val="font6"/>
    <w:basedOn w:val="Normal"/>
    <w:rsid w:val="00AF5429"/>
    <w:pPr>
      <w:spacing w:before="100" w:after="100"/>
    </w:pPr>
    <w:rPr>
      <w:rFonts w:ascii="Tahoma" w:hAnsi="Tahoma" w:cs="Tahoma"/>
      <w:b/>
      <w:color w:val="000000"/>
      <w:sz w:val="18"/>
      <w:szCs w:val="20"/>
      <w:lang w:eastAsia="es-MX"/>
    </w:rPr>
  </w:style>
  <w:style w:type="paragraph" w:customStyle="1" w:styleId="xl65">
    <w:name w:val="xl65"/>
    <w:basedOn w:val="Normal"/>
    <w:rsid w:val="00AF542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66">
    <w:name w:val="xl66"/>
    <w:basedOn w:val="Normal"/>
    <w:rsid w:val="00AF5429"/>
    <w:pPr>
      <w:pBdr>
        <w:top w:val="single" w:sz="6" w:space="0" w:color="auto"/>
        <w:bottom w:val="single" w:sz="6" w:space="0" w:color="auto"/>
        <w:right w:val="single" w:sz="6" w:space="0" w:color="auto"/>
      </w:pBdr>
      <w:spacing w:before="100" w:after="100"/>
      <w:jc w:val="both"/>
    </w:pPr>
    <w:rPr>
      <w:rFonts w:ascii="Verdana" w:hAnsi="Verdana" w:cs="Verdana"/>
      <w:szCs w:val="20"/>
      <w:lang w:eastAsia="es-MX"/>
    </w:rPr>
  </w:style>
  <w:style w:type="paragraph" w:customStyle="1" w:styleId="xl67">
    <w:name w:val="xl67"/>
    <w:basedOn w:val="Normal"/>
    <w:rsid w:val="00AF542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68">
    <w:name w:val="xl68"/>
    <w:basedOn w:val="Normal"/>
    <w:rsid w:val="00AF5429"/>
    <w:pPr>
      <w:pBdr>
        <w:top w:val="single" w:sz="6" w:space="0" w:color="auto"/>
        <w:bottom w:val="single" w:sz="6" w:space="0" w:color="auto"/>
        <w:right w:val="single" w:sz="6" w:space="0" w:color="auto"/>
      </w:pBdr>
      <w:spacing w:before="100" w:after="100"/>
      <w:jc w:val="both"/>
    </w:pPr>
    <w:rPr>
      <w:rFonts w:ascii="Verdana" w:hAnsi="Verdana" w:cs="Verdana"/>
      <w:szCs w:val="20"/>
      <w:lang w:eastAsia="es-MX"/>
    </w:rPr>
  </w:style>
  <w:style w:type="paragraph" w:customStyle="1" w:styleId="xl69">
    <w:name w:val="xl69"/>
    <w:basedOn w:val="Normal"/>
    <w:rsid w:val="00AF542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0">
    <w:name w:val="xl70"/>
    <w:basedOn w:val="Normal"/>
    <w:rsid w:val="00AF5429"/>
    <w:pPr>
      <w:pBdr>
        <w:top w:val="single" w:sz="6" w:space="0" w:color="auto"/>
        <w:bottom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1">
    <w:name w:val="xl71"/>
    <w:basedOn w:val="Normal"/>
    <w:rsid w:val="00AF542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2">
    <w:name w:val="xl72"/>
    <w:basedOn w:val="Normal"/>
    <w:rsid w:val="00AF5429"/>
    <w:pPr>
      <w:pBdr>
        <w:top w:val="single" w:sz="6" w:space="0" w:color="auto"/>
        <w:bottom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3">
    <w:name w:val="xl73"/>
    <w:basedOn w:val="Normal"/>
    <w:rsid w:val="00AF5429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4">
    <w:name w:val="xl74"/>
    <w:basedOn w:val="Normal"/>
    <w:rsid w:val="00AF5429"/>
    <w:pPr>
      <w:pBdr>
        <w:top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5">
    <w:name w:val="xl75"/>
    <w:basedOn w:val="Normal"/>
    <w:rsid w:val="00AF5429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6">
    <w:name w:val="xl76"/>
    <w:basedOn w:val="Normal"/>
    <w:rsid w:val="00AF5429"/>
    <w:pPr>
      <w:pBdr>
        <w:top w:val="single" w:sz="6" w:space="0" w:color="auto"/>
        <w:right w:val="single" w:sz="6" w:space="0" w:color="auto"/>
      </w:pBdr>
      <w:spacing w:before="100" w:after="100"/>
      <w:jc w:val="both"/>
    </w:pPr>
    <w:rPr>
      <w:rFonts w:ascii="Verdana" w:hAnsi="Verdana" w:cs="Verdana"/>
      <w:szCs w:val="20"/>
      <w:lang w:eastAsia="es-MX"/>
    </w:rPr>
  </w:style>
  <w:style w:type="paragraph" w:customStyle="1" w:styleId="xl77">
    <w:name w:val="xl77"/>
    <w:basedOn w:val="Normal"/>
    <w:rsid w:val="00AF542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styleId="Subttulo">
    <w:name w:val="Subtitle"/>
    <w:basedOn w:val="Normal"/>
    <w:next w:val="Normal"/>
    <w:link w:val="SubttuloCar"/>
    <w:qFormat/>
    <w:rsid w:val="00AF5429"/>
    <w:pPr>
      <w:spacing w:after="60"/>
      <w:jc w:val="center"/>
    </w:pPr>
    <w:rPr>
      <w:rFonts w:ascii="Cambria" w:hAnsi="Cambria" w:cs="Cambria"/>
      <w:szCs w:val="20"/>
      <w:lang w:eastAsia="es-MX"/>
    </w:rPr>
  </w:style>
  <w:style w:type="character" w:customStyle="1" w:styleId="SubttuloCar">
    <w:name w:val="Subtítulo Car"/>
    <w:link w:val="Subttulo"/>
    <w:rsid w:val="00AF5429"/>
    <w:rPr>
      <w:rFonts w:ascii="Cambria" w:hAnsi="Cambria" w:cs="Cambria"/>
      <w:sz w:val="24"/>
      <w:lang w:val="es-ES"/>
    </w:rPr>
  </w:style>
  <w:style w:type="paragraph" w:customStyle="1" w:styleId="Ttulo10">
    <w:name w:val="Título1"/>
    <w:basedOn w:val="Normal"/>
    <w:next w:val="Normal"/>
    <w:link w:val="TtuloCar"/>
    <w:qFormat/>
    <w:rsid w:val="00AF5429"/>
    <w:pPr>
      <w:spacing w:before="240" w:after="60"/>
      <w:jc w:val="center"/>
    </w:pPr>
    <w:rPr>
      <w:rFonts w:ascii="Cambria" w:hAnsi="Cambria" w:cs="Cambria"/>
      <w:b/>
      <w:sz w:val="32"/>
      <w:szCs w:val="20"/>
      <w:lang w:eastAsia="es-MX"/>
    </w:rPr>
  </w:style>
  <w:style w:type="paragraph" w:customStyle="1" w:styleId="rom">
    <w:name w:val="rom"/>
    <w:basedOn w:val="Texto"/>
    <w:rsid w:val="00AF5429"/>
    <w:pPr>
      <w:ind w:left="1080" w:hanging="792"/>
    </w:pPr>
    <w:rPr>
      <w:b/>
      <w:lang w:eastAsia="es-MX"/>
    </w:rPr>
  </w:style>
  <w:style w:type="paragraph" w:customStyle="1" w:styleId="Sumario">
    <w:name w:val="Sumario"/>
    <w:basedOn w:val="Normal"/>
    <w:rsid w:val="00AF5429"/>
    <w:pPr>
      <w:tabs>
        <w:tab w:val="right" w:leader="dot" w:pos="8107"/>
        <w:tab w:val="right" w:pos="8640"/>
      </w:tabs>
      <w:spacing w:line="260" w:lineRule="exact"/>
      <w:ind w:left="274" w:right="749"/>
      <w:jc w:val="both"/>
    </w:pPr>
    <w:rPr>
      <w:rFonts w:ascii="Arial" w:hAnsi="Arial" w:cs="Arial"/>
      <w:sz w:val="18"/>
      <w:szCs w:val="20"/>
      <w:lang w:eastAsia="es-MX"/>
    </w:rPr>
  </w:style>
  <w:style w:type="paragraph" w:customStyle="1" w:styleId="Secreta">
    <w:name w:val="Secreta"/>
    <w:basedOn w:val="Normal"/>
    <w:rsid w:val="00AF5429"/>
    <w:pPr>
      <w:tabs>
        <w:tab w:val="right" w:leader="dot" w:pos="8100"/>
        <w:tab w:val="right" w:pos="8640"/>
      </w:tabs>
      <w:spacing w:line="334" w:lineRule="exact"/>
      <w:ind w:left="274" w:right="749"/>
      <w:jc w:val="both"/>
    </w:pPr>
    <w:rPr>
      <w:b/>
      <w:sz w:val="20"/>
      <w:szCs w:val="20"/>
      <w:u w:val="single"/>
      <w:lang w:val="es-ES_tradnl" w:eastAsia="es-MX"/>
    </w:rPr>
  </w:style>
  <w:style w:type="paragraph" w:customStyle="1" w:styleId="textodenotaalfinal">
    <w:name w:val="texto de nota al final"/>
    <w:basedOn w:val="Normal"/>
    <w:rsid w:val="00AF5429"/>
    <w:rPr>
      <w:sz w:val="20"/>
      <w:szCs w:val="20"/>
      <w:lang w:eastAsia="es-MX"/>
    </w:rPr>
  </w:style>
  <w:style w:type="paragraph" w:styleId="Revisin">
    <w:name w:val="Revision"/>
    <w:uiPriority w:val="99"/>
    <w:rsid w:val="00AF5429"/>
    <w:rPr>
      <w:sz w:val="24"/>
      <w:lang w:val="es-ES"/>
    </w:rPr>
  </w:style>
  <w:style w:type="character" w:customStyle="1" w:styleId="Ttulo1Car">
    <w:name w:val="Título 1 Car"/>
    <w:link w:val="Ttulo1"/>
    <w:rsid w:val="008057DC"/>
    <w:rPr>
      <w:rFonts w:cs="CG Palacio (WN)"/>
      <w:b/>
      <w:sz w:val="18"/>
      <w:szCs w:val="24"/>
      <w:lang w:val="es-ES" w:eastAsia="es-ES"/>
    </w:rPr>
  </w:style>
  <w:style w:type="character" w:customStyle="1" w:styleId="Ttulo2Car">
    <w:name w:val="Título 2 Car"/>
    <w:link w:val="Ttulo2"/>
    <w:rsid w:val="008057DC"/>
    <w:rPr>
      <w:rFonts w:ascii="Arial" w:hAnsi="Arial" w:cs="Helv"/>
      <w:sz w:val="18"/>
      <w:lang w:val="es-ES_tradnl"/>
    </w:rPr>
  </w:style>
  <w:style w:type="character" w:customStyle="1" w:styleId="EncabezadoCar">
    <w:name w:val="Encabezado Car"/>
    <w:link w:val="Encabezado"/>
    <w:rsid w:val="008057DC"/>
    <w:rPr>
      <w:sz w:val="24"/>
      <w:szCs w:val="24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8057DC"/>
    <w:rPr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8057DC"/>
    <w:pPr>
      <w:spacing w:before="360" w:after="200"/>
      <w:ind w:firstLine="708"/>
      <w:jc w:val="both"/>
    </w:pPr>
    <w:rPr>
      <w:rFonts w:ascii="Arial" w:hAnsi="Arial" w:cs="Arial"/>
      <w:sz w:val="22"/>
      <w:szCs w:val="20"/>
      <w:lang w:val="es-AR"/>
    </w:rPr>
  </w:style>
  <w:style w:type="character" w:customStyle="1" w:styleId="SangradetextonormalCar">
    <w:name w:val="Sangría de texto normal Car"/>
    <w:link w:val="Sangradetextonormal"/>
    <w:rsid w:val="008057DC"/>
    <w:rPr>
      <w:rFonts w:ascii="Arial" w:hAnsi="Arial" w:cs="Arial"/>
      <w:sz w:val="22"/>
      <w:lang w:val="es-AR" w:eastAsia="es-ES"/>
    </w:rPr>
  </w:style>
  <w:style w:type="paragraph" w:styleId="Mapadeldocumento">
    <w:name w:val="Document Map"/>
    <w:basedOn w:val="Normal"/>
    <w:link w:val="MapadeldocumentoCar"/>
    <w:rsid w:val="008057D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link w:val="Mapadeldocumento"/>
    <w:rsid w:val="008057DC"/>
    <w:rPr>
      <w:rFonts w:ascii="Tahoma" w:hAnsi="Tahoma" w:cs="Tahoma"/>
      <w:shd w:val="clear" w:color="auto" w:fill="000080"/>
      <w:lang w:val="es-ES" w:eastAsia="es-ES"/>
    </w:rPr>
  </w:style>
  <w:style w:type="table" w:styleId="Tablaconcuadrcula">
    <w:name w:val="Table Grid"/>
    <w:basedOn w:val="Tablanormal"/>
    <w:uiPriority w:val="39"/>
    <w:rsid w:val="00805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uiPriority w:val="99"/>
    <w:rsid w:val="008057DC"/>
    <w:rPr>
      <w:vertAlign w:val="superscript"/>
    </w:rPr>
  </w:style>
  <w:style w:type="paragraph" w:styleId="Textodeglobo">
    <w:name w:val="Balloon Text"/>
    <w:basedOn w:val="Normal"/>
    <w:link w:val="TextodegloboCar"/>
    <w:rsid w:val="008057D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8057DC"/>
    <w:rPr>
      <w:rFonts w:ascii="Tahoma" w:hAnsi="Tahoma" w:cs="Tahoma"/>
      <w:sz w:val="16"/>
      <w:szCs w:val="16"/>
      <w:lang w:val="es-ES" w:eastAsia="es-ES"/>
    </w:rPr>
  </w:style>
  <w:style w:type="character" w:customStyle="1" w:styleId="apartados">
    <w:name w:val="apartados"/>
    <w:rsid w:val="008057DC"/>
    <w:rPr>
      <w:rFonts w:ascii="Maiandra GD" w:hAnsi="Maiandra GD"/>
      <w:b/>
      <w:sz w:val="24"/>
    </w:rPr>
  </w:style>
  <w:style w:type="character" w:styleId="Hipervnculo">
    <w:name w:val="Hyperlink"/>
    <w:rsid w:val="008057DC"/>
    <w:rPr>
      <w:rFonts w:cs="Times New Roman"/>
      <w:color w:val="0000FF"/>
      <w:u w:val="single"/>
    </w:rPr>
  </w:style>
  <w:style w:type="paragraph" w:customStyle="1" w:styleId="EstiloTtulo1Verdana">
    <w:name w:val="Estilo Título 1 + Verdana"/>
    <w:basedOn w:val="Ttulo1"/>
    <w:rsid w:val="008057DC"/>
    <w:pPr>
      <w:keepNext/>
      <w:pBdr>
        <w:bottom w:val="none" w:sz="0" w:space="0" w:color="auto"/>
        <w:between w:val="none" w:sz="0" w:space="0" w:color="auto"/>
      </w:pBdr>
      <w:tabs>
        <w:tab w:val="left" w:pos="993"/>
      </w:tabs>
      <w:spacing w:before="0"/>
      <w:ind w:left="993" w:hanging="993"/>
    </w:pPr>
    <w:rPr>
      <w:rFonts w:ascii="Calibri" w:hAnsi="Calibri" w:cs="Calibri"/>
      <w:bCs/>
      <w:smallCaps/>
      <w:kern w:val="32"/>
      <w:sz w:val="24"/>
      <w:szCs w:val="20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rsid w:val="008057DC"/>
    <w:rPr>
      <w:rFonts w:cs="Times New Roman"/>
      <w:b/>
      <w:bCs/>
      <w:lang w:eastAsia="es-ES"/>
    </w:rPr>
  </w:style>
  <w:style w:type="character" w:customStyle="1" w:styleId="AsuntodelcomentarioCar">
    <w:name w:val="Asunto del comentario Car"/>
    <w:link w:val="Asuntodelcomentario"/>
    <w:rsid w:val="008057DC"/>
    <w:rPr>
      <w:rFonts w:ascii="Verdana" w:hAnsi="Verdana" w:cs="Verdana"/>
      <w:b/>
      <w:bCs/>
      <w:lang w:val="es-ES" w:eastAsia="es-ES"/>
    </w:rPr>
  </w:style>
  <w:style w:type="character" w:styleId="Hipervnculovisitado">
    <w:name w:val="FollowedHyperlink"/>
    <w:rsid w:val="008057DC"/>
    <w:rPr>
      <w:rFonts w:cs="Times New Roman"/>
      <w:color w:val="800080"/>
      <w:u w:val="single"/>
    </w:rPr>
  </w:style>
  <w:style w:type="character" w:styleId="nfasis">
    <w:name w:val="Emphasis"/>
    <w:qFormat/>
    <w:rsid w:val="008057DC"/>
    <w:rPr>
      <w:rFonts w:cs="Times New Roman"/>
      <w:i/>
    </w:rPr>
  </w:style>
  <w:style w:type="character" w:styleId="Textoennegrita">
    <w:name w:val="Strong"/>
    <w:qFormat/>
    <w:rsid w:val="008057DC"/>
    <w:rPr>
      <w:rFonts w:cs="Times New Roman"/>
      <w:b/>
    </w:rPr>
  </w:style>
  <w:style w:type="character" w:customStyle="1" w:styleId="TtuloCar">
    <w:name w:val="Título Car"/>
    <w:link w:val="Ttulo10"/>
    <w:rsid w:val="008057DC"/>
    <w:rPr>
      <w:rFonts w:ascii="Cambria" w:hAnsi="Cambria" w:cs="Cambria"/>
      <w:b/>
      <w:sz w:val="32"/>
      <w:lang w:val="es-ES"/>
    </w:rPr>
  </w:style>
  <w:style w:type="paragraph" w:styleId="Textonotaalfinal">
    <w:name w:val="endnote text"/>
    <w:basedOn w:val="Normal"/>
    <w:link w:val="TextonotaalfinalCar"/>
    <w:rsid w:val="008057DC"/>
    <w:rPr>
      <w:sz w:val="20"/>
      <w:szCs w:val="20"/>
    </w:rPr>
  </w:style>
  <w:style w:type="character" w:customStyle="1" w:styleId="TextonotaalfinalCar">
    <w:name w:val="Texto nota al final Car"/>
    <w:link w:val="Textonotaalfinal"/>
    <w:rsid w:val="008057DC"/>
    <w:rPr>
      <w:lang w:val="es-ES" w:eastAsia="es-ES"/>
    </w:rPr>
  </w:style>
  <w:style w:type="character" w:styleId="Refdenotaalfinal">
    <w:name w:val="endnote reference"/>
    <w:rsid w:val="008057DC"/>
    <w:rPr>
      <w:vertAlign w:val="superscript"/>
    </w:rPr>
  </w:style>
  <w:style w:type="character" w:styleId="Refdecomentario">
    <w:name w:val="annotation reference"/>
    <w:rsid w:val="008057D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gutierrez\AppData\Roaming\Microsoft\Plantillas\MODEL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</Template>
  <TotalTime>1</TotalTime>
  <Pages>3</Pages>
  <Words>1145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Diario Oficial de la Federación</Company>
  <LinksUpToDate>false</LinksUpToDate>
  <CharactersWithSpaces>7432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DOF</dc:creator>
  <cp:lastModifiedBy>Heber Amado Perez Cruz</cp:lastModifiedBy>
  <cp:revision>2</cp:revision>
  <cp:lastPrinted>2016-10-11T14:39:00Z</cp:lastPrinted>
  <dcterms:created xsi:type="dcterms:W3CDTF">2016-11-08T20:22:00Z</dcterms:created>
  <dcterms:modified xsi:type="dcterms:W3CDTF">2016-11-08T20:22:00Z</dcterms:modified>
</cp:coreProperties>
</file>