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64" w:rsidRPr="00051435" w:rsidRDefault="00201364" w:rsidP="00201364">
      <w:pPr>
        <w:pStyle w:val="Titulo1"/>
        <w:rPr>
          <w:rFonts w:cs="Times New Roman"/>
        </w:rPr>
      </w:pPr>
      <w:r w:rsidRPr="00051435">
        <w:rPr>
          <w:rFonts w:cs="Times New Roman"/>
        </w:rPr>
        <w:t>ACUERDO por el que se emiten los Postulados Básicos de Contabilidad Gubernamental</w:t>
      </w:r>
      <w:r w:rsidR="00F73631" w:rsidRPr="00051435">
        <w:rPr>
          <w:rFonts w:cs="Times New Roman"/>
        </w:rPr>
        <w:t>.</w:t>
      </w:r>
    </w:p>
    <w:p w:rsidR="00201364" w:rsidRPr="00051435" w:rsidRDefault="00201364" w:rsidP="00201364">
      <w:pPr>
        <w:pStyle w:val="Titulo2"/>
      </w:pPr>
      <w:r w:rsidRPr="00051435">
        <w:t>Al margen un logotipo, que dice: Consejo Nacional de Armonización Contable.</w:t>
      </w:r>
    </w:p>
    <w:p w:rsidR="00201364" w:rsidRPr="00201364" w:rsidRDefault="00201364" w:rsidP="008534BC">
      <w:pPr>
        <w:pStyle w:val="Texto"/>
        <w:spacing w:line="240" w:lineRule="exact"/>
        <w:rPr>
          <w:sz w:val="16"/>
          <w:szCs w:val="16"/>
        </w:rPr>
      </w:pPr>
      <w:r w:rsidRPr="00201364">
        <w:rPr>
          <w:sz w:val="16"/>
          <w:szCs w:val="16"/>
        </w:rPr>
        <w:t>ACUERDO POR EL QUE SE EMITEN LOS POSTULADOS BASICOS DE CONTABILIDAD GUBERNAMENTAL</w:t>
      </w:r>
    </w:p>
    <w:p w:rsidR="00201364" w:rsidRPr="00201364" w:rsidRDefault="00201364" w:rsidP="008534BC">
      <w:pPr>
        <w:pStyle w:val="ANOTACION"/>
        <w:spacing w:line="240" w:lineRule="exact"/>
      </w:pPr>
      <w:r w:rsidRPr="00201364">
        <w:t>ANTECEDENTES</w:t>
      </w:r>
    </w:p>
    <w:p w:rsidR="00201364" w:rsidRPr="00201364" w:rsidRDefault="00201364" w:rsidP="008534BC">
      <w:pPr>
        <w:pStyle w:val="Texto"/>
        <w:spacing w:line="240" w:lineRule="exact"/>
      </w:pPr>
      <w:r w:rsidRPr="00201364">
        <w:t xml:space="preserve">El 31 de diciembre de 2008 fue publicada en el Diario Oficial de </w:t>
      </w:r>
      <w:smartTag w:uri="urn:schemas-microsoft-com:office:smarttags" w:element="PersonName">
        <w:smartTagPr>
          <w:attr w:name="ProductID" w:val="la Federaci￳n"/>
        </w:smartTagPr>
        <w:r w:rsidRPr="00201364">
          <w:t>la Federación</w:t>
        </w:r>
      </w:smartTag>
      <w:r w:rsidRPr="00201364">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201364">
          <w:t>la Contabilidad Gubernamental</w:t>
        </w:r>
      </w:smartTag>
      <w:r w:rsidRPr="00201364">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201364" w:rsidRPr="00201364" w:rsidRDefault="00201364" w:rsidP="008534BC">
      <w:pPr>
        <w:pStyle w:val="Texto"/>
        <w:spacing w:line="240" w:lineRule="exact"/>
      </w:pPr>
      <w:smartTag w:uri="urn:schemas-microsoft-com:office:smarttags" w:element="PersonName">
        <w:smartTagPr>
          <w:attr w:name="ProductID" w:val="La Ley"/>
        </w:smartTagPr>
        <w:r w:rsidRPr="00201364">
          <w:t>La Ley</w:t>
        </w:r>
      </w:smartTag>
      <w:r w:rsidRPr="00201364">
        <w:t xml:space="preserve"> de Contabilidad es de observancia obligatoria para los poderes Ejecutivo, Legislativo y Judicial de </w:t>
      </w:r>
      <w:smartTag w:uri="urn:schemas-microsoft-com:office:smarttags" w:element="PersonName">
        <w:smartTagPr>
          <w:attr w:name="ProductID" w:val="la Federaci￳n"/>
        </w:smartTagPr>
        <w:r w:rsidRPr="00201364">
          <w:t>la Federación</w:t>
        </w:r>
      </w:smartTag>
      <w:r w:rsidRPr="00201364">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201364" w:rsidRPr="00201364" w:rsidRDefault="00201364" w:rsidP="008534BC">
      <w:pPr>
        <w:pStyle w:val="Texto"/>
        <w:spacing w:line="240" w:lineRule="exact"/>
      </w:pPr>
      <w:r w:rsidRPr="00201364">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201364" w:rsidRPr="00201364" w:rsidRDefault="00201364" w:rsidP="008534BC">
      <w:pPr>
        <w:pStyle w:val="Texto"/>
        <w:spacing w:line="240" w:lineRule="exact"/>
      </w:pPr>
      <w:r w:rsidRPr="00201364">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201364" w:rsidRPr="00201364" w:rsidRDefault="00201364" w:rsidP="008534BC">
      <w:pPr>
        <w:pStyle w:val="Texto"/>
        <w:spacing w:line="240" w:lineRule="exact"/>
      </w:pPr>
      <w:r w:rsidRPr="00201364">
        <w:t xml:space="preserve">Por lo anterior, el CONAC, en el marco de </w:t>
      </w:r>
      <w:smartTag w:uri="urn:schemas-microsoft-com:office:smarttags" w:element="PersonName">
        <w:smartTagPr>
          <w:attr w:name="ProductID" w:val="La Ley"/>
        </w:smartTagPr>
        <w:r w:rsidRPr="00201364">
          <w:t>la Ley</w:t>
        </w:r>
      </w:smartTag>
      <w:r w:rsidRPr="00201364">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201364" w:rsidRPr="00201364" w:rsidRDefault="00201364" w:rsidP="008534BC">
      <w:pPr>
        <w:pStyle w:val="Texto"/>
        <w:spacing w:line="240" w:lineRule="exact"/>
      </w:pPr>
      <w:r w:rsidRPr="00201364">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201364" w:rsidRPr="00201364" w:rsidRDefault="00201364" w:rsidP="007542E3">
      <w:pPr>
        <w:pStyle w:val="Texto"/>
        <w:spacing w:line="264" w:lineRule="exact"/>
      </w:pPr>
      <w:r w:rsidRPr="00201364">
        <w:t xml:space="preserve">En el marco de </w:t>
      </w:r>
      <w:smartTag w:uri="urn:schemas-microsoft-com:office:smarttags" w:element="PersonName">
        <w:smartTagPr>
          <w:attr w:name="ProductID" w:val="La Ley"/>
        </w:smartTagPr>
        <w:r w:rsidRPr="00201364">
          <w:t>la Ley</w:t>
        </w:r>
      </w:smartTag>
      <w:r w:rsidRPr="00201364">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201364" w:rsidRPr="00201364" w:rsidRDefault="00201364" w:rsidP="007542E3">
      <w:pPr>
        <w:pStyle w:val="Texto"/>
        <w:spacing w:line="264" w:lineRule="exact"/>
      </w:pPr>
      <w:r w:rsidRPr="00201364">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201364">
          <w:t>la Ley</w:t>
        </w:r>
      </w:smartTag>
      <w:r w:rsidRPr="00201364">
        <w:t xml:space="preserve"> de Contabilidad. Lo anterior en el entendido de que los entes públicos de cada nivel de gobierno deberán realizar las acciones necesarias para cumplir con dichas obligaciones.</w:t>
      </w:r>
    </w:p>
    <w:p w:rsidR="00201364" w:rsidRPr="00201364" w:rsidRDefault="00201364" w:rsidP="007542E3">
      <w:pPr>
        <w:pStyle w:val="Texto"/>
        <w:spacing w:line="264" w:lineRule="exact"/>
      </w:pPr>
      <w:r w:rsidRPr="00201364">
        <w:t xml:space="preserve">El presente acuerdo fue sometido a opinión del Comité Consultivo, el cuál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201364">
          <w:t>la Federación</w:t>
        </w:r>
      </w:smartTag>
      <w:r w:rsidRPr="00201364">
        <w:t xml:space="preserve">, entidades estatales de Fiscalización, Instituto para el Desarrollo Técnico de las Haciendas Públicas, Instituto Mexicano de Contadores Públicos y Federación Nacional de </w:t>
      </w:r>
      <w:smartTag w:uri="urn:schemas-microsoft-com:office:smarttags" w:element="PersonName">
        <w:smartTagPr>
          <w:attr w:name="ProductID" w:val="la Asociaci￳n Mexicana"/>
        </w:smartTagPr>
        <w:r w:rsidRPr="00201364">
          <w:t>la Asociación Mexicana</w:t>
        </w:r>
      </w:smartTag>
      <w:r w:rsidRPr="00201364">
        <w:t xml:space="preserve"> de Contadores Públicos.</w:t>
      </w:r>
    </w:p>
    <w:p w:rsidR="00201364" w:rsidRPr="00201364" w:rsidRDefault="00201364" w:rsidP="007542E3">
      <w:pPr>
        <w:pStyle w:val="Texto"/>
        <w:spacing w:line="264" w:lineRule="exact"/>
      </w:pPr>
      <w:r w:rsidRPr="00201364">
        <w:lastRenderedPageBreak/>
        <w:t>El 13 de julio de 2009 el Comité Consultivo hizo llegar al Secretario Técnico la opinión sobre el proyecto de Acuerdo por el que se emiten los Postulados Básicos de Contabilidad Gubernamental.</w:t>
      </w:r>
    </w:p>
    <w:p w:rsidR="00201364" w:rsidRPr="00201364" w:rsidRDefault="00201364" w:rsidP="007542E3">
      <w:pPr>
        <w:pStyle w:val="Texto"/>
        <w:spacing w:line="264" w:lineRule="exact"/>
      </w:pPr>
      <w:r w:rsidRPr="00201364">
        <w:t xml:space="preserve">En virtud de lo anterior y con fundamento en los artículos 6 y 9, fracción I de </w:t>
      </w:r>
      <w:smartTag w:uri="urn:schemas-microsoft-com:office:smarttags" w:element="PersonName">
        <w:smartTagPr>
          <w:attr w:name="ProductID" w:val="la Ley General"/>
        </w:smartTagPr>
        <w:r w:rsidRPr="00201364">
          <w:t>la Ley General</w:t>
        </w:r>
      </w:smartTag>
      <w:r w:rsidRPr="00201364">
        <w:t xml:space="preserve"> de Contabilidad Gubernamental, el CONAC ha decidido lo siguiente:</w:t>
      </w:r>
    </w:p>
    <w:p w:rsidR="00201364" w:rsidRPr="00201364" w:rsidRDefault="00201364" w:rsidP="007542E3">
      <w:pPr>
        <w:pStyle w:val="Texto"/>
        <w:spacing w:line="264" w:lineRule="exact"/>
      </w:pPr>
      <w:r w:rsidRPr="00201364">
        <w:rPr>
          <w:b/>
        </w:rPr>
        <w:t xml:space="preserve">PRIMERO.- </w:t>
      </w:r>
      <w:r w:rsidRPr="00201364">
        <w:t xml:space="preserve">Se emiten los Postulados Básicos de Contabilidad Gubernamental a que hace referencia </w:t>
      </w:r>
      <w:smartTag w:uri="urn:schemas-microsoft-com:office:smarttags" w:element="PersonName">
        <w:smartTagPr>
          <w:attr w:name="ProductID" w:val="La Ley"/>
        </w:smartTagPr>
        <w:r w:rsidRPr="00201364">
          <w:t>la Ley</w:t>
        </w:r>
      </w:smartTag>
      <w:r w:rsidRPr="00201364">
        <w:t xml:space="preserve"> de Contabilidad.</w:t>
      </w:r>
    </w:p>
    <w:p w:rsidR="00201364" w:rsidRPr="00201364" w:rsidRDefault="00201364" w:rsidP="007542E3">
      <w:pPr>
        <w:pStyle w:val="Texto"/>
        <w:spacing w:line="264" w:lineRule="exact"/>
        <w:ind w:firstLine="0"/>
        <w:jc w:val="center"/>
        <w:rPr>
          <w:b/>
        </w:rPr>
      </w:pPr>
      <w:r w:rsidRPr="00201364">
        <w:rPr>
          <w:b/>
        </w:rPr>
        <w:t>POSTULADOS BASICOS DE CONTABILIDAD GUBERNAMENTAL</w:t>
      </w:r>
    </w:p>
    <w:p w:rsidR="00201364" w:rsidRPr="00201364" w:rsidRDefault="00201364" w:rsidP="007542E3">
      <w:pPr>
        <w:pStyle w:val="Texto"/>
        <w:spacing w:line="264" w:lineRule="exact"/>
        <w:ind w:firstLine="0"/>
        <w:jc w:val="center"/>
        <w:rPr>
          <w:b/>
        </w:rPr>
      </w:pPr>
      <w:r w:rsidRPr="00201364">
        <w:rPr>
          <w:b/>
        </w:rPr>
        <w:t>(PBCG)</w:t>
      </w:r>
    </w:p>
    <w:tbl>
      <w:tblPr>
        <w:tblW w:w="8712" w:type="dxa"/>
        <w:tblInd w:w="144" w:type="dxa"/>
        <w:tblLayout w:type="fixed"/>
        <w:tblCellMar>
          <w:left w:w="43" w:type="dxa"/>
          <w:right w:w="43" w:type="dxa"/>
        </w:tblCellMar>
        <w:tblLook w:val="0000"/>
      </w:tblPr>
      <w:tblGrid>
        <w:gridCol w:w="8267"/>
        <w:gridCol w:w="445"/>
      </w:tblGrid>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pPr>
            <w:r w:rsidRPr="00201364">
              <w:t>Son los elementos fundamentales que configuran el Sistema de Contabilidad Gubernamental (SCG), teniendo incidencia en la identificación, el análisis, la interpretación, la captación, el procesamiento y el reconocimiento de las transformaciones, transacciones y otros eventos que afectan el ente público.</w:t>
            </w:r>
          </w:p>
        </w:tc>
        <w:tc>
          <w:tcPr>
            <w:tcW w:w="490" w:type="dxa"/>
          </w:tcPr>
          <w:p w:rsidR="00201364" w:rsidRPr="00201364" w:rsidRDefault="00201364" w:rsidP="007542E3">
            <w:pPr>
              <w:pStyle w:val="Texto"/>
              <w:spacing w:line="264" w:lineRule="exact"/>
              <w:ind w:firstLine="0"/>
              <w:jc w:val="center"/>
            </w:pPr>
            <w:r w:rsidRPr="00201364">
              <w:t>1</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pPr>
            <w:r w:rsidRPr="00201364">
              <w:t xml:space="preserve">Los postulados sustentan de manera técnica el registro de las operaciones, la elaboración y presentación de estados financieros; basados en su razonamiento, eficiencia demostrada, respaldo en legislación especializada y aplicación de </w:t>
            </w:r>
            <w:smartTag w:uri="urn:schemas-microsoft-com:office:smarttags" w:element="PersonName">
              <w:smartTagPr>
                <w:attr w:name="ProductID" w:val="la Ley General"/>
              </w:smartTagPr>
              <w:r w:rsidRPr="00201364">
                <w:t>la Ley General</w:t>
              </w:r>
            </w:smartTag>
            <w:r w:rsidRPr="00201364">
              <w:t xml:space="preserve"> de Contabilidad Gubernamental (Ley de Contabilidad), con la finalidad de uniformar los métodos, procedimientos y prácticas contables.</w:t>
            </w:r>
          </w:p>
        </w:tc>
        <w:tc>
          <w:tcPr>
            <w:tcW w:w="490" w:type="dxa"/>
          </w:tcPr>
          <w:p w:rsidR="00201364" w:rsidRPr="00201364" w:rsidRDefault="00201364" w:rsidP="007542E3">
            <w:pPr>
              <w:pStyle w:val="Texto"/>
              <w:spacing w:line="264" w:lineRule="exact"/>
              <w:ind w:firstLine="0"/>
              <w:jc w:val="center"/>
            </w:pPr>
            <w:r w:rsidRPr="00201364">
              <w:t>2</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pPr>
            <w:r w:rsidRPr="00201364">
              <w:t>A continuación se presentan y explican los Postulados Básicos de Contabilidad Gubernamental:</w:t>
            </w:r>
          </w:p>
        </w:tc>
        <w:tc>
          <w:tcPr>
            <w:tcW w:w="490" w:type="dxa"/>
          </w:tcPr>
          <w:p w:rsidR="00201364" w:rsidRPr="00201364" w:rsidRDefault="00201364" w:rsidP="007542E3">
            <w:pPr>
              <w:pStyle w:val="Texto"/>
              <w:spacing w:line="264" w:lineRule="exact"/>
              <w:ind w:firstLine="0"/>
              <w:jc w:val="center"/>
            </w:pPr>
            <w:r w:rsidRPr="00201364">
              <w:t>3</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rPr>
                <w:b/>
              </w:rPr>
            </w:pPr>
            <w:r w:rsidRPr="00201364">
              <w:rPr>
                <w:b/>
              </w:rPr>
              <w:t xml:space="preserve">1) SUSTANCIA ECONOMICA </w:t>
            </w:r>
          </w:p>
        </w:tc>
        <w:tc>
          <w:tcPr>
            <w:tcW w:w="490" w:type="dxa"/>
          </w:tcPr>
          <w:p w:rsidR="00201364" w:rsidRPr="00201364" w:rsidRDefault="00201364" w:rsidP="007542E3">
            <w:pPr>
              <w:pStyle w:val="Texto"/>
              <w:spacing w:line="26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pPr>
            <w:r w:rsidRPr="00201364">
              <w:t>Es el reconocimiento contable de las transacciones, transformaciones internas y otros eventos, que afectan económicamente al ente público y delimitan la operación del Sistema de Contabilidad Gubernamental (SCG).</w:t>
            </w:r>
          </w:p>
        </w:tc>
        <w:tc>
          <w:tcPr>
            <w:tcW w:w="490" w:type="dxa"/>
          </w:tcPr>
          <w:p w:rsidR="00201364" w:rsidRPr="00201364" w:rsidRDefault="00201364" w:rsidP="007542E3">
            <w:pPr>
              <w:pStyle w:val="Texto"/>
              <w:spacing w:line="264" w:lineRule="exact"/>
              <w:ind w:firstLine="0"/>
              <w:jc w:val="center"/>
            </w:pPr>
            <w:r w:rsidRPr="00201364">
              <w:t>4</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firstLine="0"/>
              <w:rPr>
                <w:b/>
              </w:rPr>
            </w:pPr>
            <w:r w:rsidRPr="00201364">
              <w:rPr>
                <w:b/>
              </w:rPr>
              <w:t xml:space="preserve">Explicación del postulado básico </w:t>
            </w:r>
          </w:p>
        </w:tc>
        <w:tc>
          <w:tcPr>
            <w:tcW w:w="490" w:type="dxa"/>
          </w:tcPr>
          <w:p w:rsidR="00201364" w:rsidRPr="00201364" w:rsidRDefault="00201364" w:rsidP="007542E3">
            <w:pPr>
              <w:pStyle w:val="Texto"/>
              <w:spacing w:line="264"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left="396" w:hanging="396"/>
            </w:pPr>
            <w:r w:rsidRPr="004B1719">
              <w:t>a)</w:t>
            </w:r>
            <w:r w:rsidRPr="004B1719">
              <w:tab/>
            </w:r>
            <w:r w:rsidRPr="00201364">
              <w:t>El SCG estará estructurado de tal manera que permita la captación de la esencia económica en la delimitación y operación del ente público, apegándose a la normatividad emitida por el Consejo Nacional de Armonización Contable (CONAC).</w:t>
            </w:r>
          </w:p>
        </w:tc>
        <w:tc>
          <w:tcPr>
            <w:tcW w:w="490" w:type="dxa"/>
          </w:tcPr>
          <w:p w:rsidR="00201364" w:rsidRPr="00201364" w:rsidRDefault="00201364" w:rsidP="007542E3">
            <w:pPr>
              <w:pStyle w:val="Texto"/>
              <w:spacing w:line="264" w:lineRule="exact"/>
              <w:ind w:firstLine="0"/>
              <w:jc w:val="center"/>
            </w:pPr>
            <w:r w:rsidRPr="00201364">
              <w:t>5</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64" w:lineRule="exact"/>
              <w:ind w:left="396" w:hanging="396"/>
            </w:pPr>
            <w:r w:rsidRPr="004B1719">
              <w:t>b)</w:t>
            </w:r>
            <w:r w:rsidRPr="004B1719">
              <w:tab/>
            </w:r>
            <w:r w:rsidRPr="00201364">
              <w:t>Al reflejar la situación económica contable de las transacciones, se genera la información que proporciona los elementos necesarios para una adecuada toma de decisiones.</w:t>
            </w:r>
          </w:p>
        </w:tc>
        <w:tc>
          <w:tcPr>
            <w:tcW w:w="490" w:type="dxa"/>
          </w:tcPr>
          <w:p w:rsidR="00201364" w:rsidRPr="00201364" w:rsidRDefault="00201364" w:rsidP="007542E3">
            <w:pPr>
              <w:pStyle w:val="Texto"/>
              <w:spacing w:line="26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8534BC">
            <w:pPr>
              <w:pStyle w:val="Texto"/>
              <w:spacing w:line="240" w:lineRule="exact"/>
              <w:ind w:firstLine="0"/>
              <w:rPr>
                <w:b/>
              </w:rPr>
            </w:pPr>
            <w:r w:rsidRPr="00201364">
              <w:rPr>
                <w:b/>
              </w:rPr>
              <w:t>2) ENTES PUBLICOS</w:t>
            </w:r>
          </w:p>
        </w:tc>
        <w:tc>
          <w:tcPr>
            <w:tcW w:w="490"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 xml:space="preserve">Los poderes Ejecutivo, Legislativo y Judicial de </w:t>
            </w:r>
            <w:smartTag w:uri="urn:schemas-microsoft-com:office:smarttags" w:element="PersonName">
              <w:smartTagPr>
                <w:attr w:name="ProductID" w:val="la Federaci￳n"/>
              </w:smartTagPr>
              <w:r w:rsidRPr="00201364">
                <w:t>la Federación</w:t>
              </w:r>
            </w:smartTag>
            <w:r w:rsidRPr="00201364">
              <w:t xml:space="preserve"> y de las entidades federativas; los entes autónomos de </w:t>
            </w:r>
            <w:smartTag w:uri="urn:schemas-microsoft-com:office:smarttags" w:element="PersonName">
              <w:smartTagPr>
                <w:attr w:name="ProductID" w:val="la Federaci￳n"/>
              </w:smartTagPr>
              <w:r w:rsidRPr="00201364">
                <w:t>la Federación</w:t>
              </w:r>
            </w:smartTag>
            <w:r w:rsidRPr="00201364">
              <w:t xml:space="preserve"> y de las entidades federativas; los ayuntamientos de los municipios; los órganos político-administrativos de las demarcaciones territoriales del Distrito Federal; y las entidades de la administración pública paraestatal, ya sean federales, estatales o municipales.</w:t>
            </w:r>
          </w:p>
        </w:tc>
        <w:tc>
          <w:tcPr>
            <w:tcW w:w="490" w:type="dxa"/>
          </w:tcPr>
          <w:p w:rsidR="00201364" w:rsidRPr="00201364" w:rsidRDefault="00201364" w:rsidP="007542E3">
            <w:pPr>
              <w:pStyle w:val="Texto"/>
              <w:spacing w:line="226" w:lineRule="exact"/>
              <w:jc w:val="center"/>
            </w:pPr>
            <w:r w:rsidRPr="00201364">
              <w:t>6</w:t>
            </w:r>
          </w:p>
        </w:tc>
      </w:tr>
      <w:tr w:rsidR="00201364" w:rsidRPr="00201364">
        <w:tblPrEx>
          <w:tblCellMar>
            <w:top w:w="0" w:type="dxa"/>
            <w:bottom w:w="0" w:type="dxa"/>
          </w:tblCellMar>
        </w:tblPrEx>
        <w:tc>
          <w:tcPr>
            <w:tcW w:w="9360" w:type="dxa"/>
          </w:tcPr>
          <w:p w:rsidR="00201364" w:rsidRPr="00786104" w:rsidRDefault="00201364" w:rsidP="007542E3">
            <w:pPr>
              <w:pStyle w:val="Texto"/>
              <w:spacing w:line="226" w:lineRule="exact"/>
              <w:ind w:firstLine="0"/>
              <w:rPr>
                <w:b/>
              </w:rPr>
            </w:pPr>
            <w:r w:rsidRPr="00786104">
              <w:rPr>
                <w:b/>
              </w:rPr>
              <w:t xml:space="preserve">Explicación del postulado básico </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u w:val="single"/>
              </w:rPr>
            </w:pPr>
            <w:r w:rsidRPr="00201364">
              <w:t>El ente público es establecido por un marco normativo específico, el cual determina sus objetivos, su ámbito de acción y sus limitaciones; con atribuciones para asumir derechos y contraer obligaciones.</w:t>
            </w:r>
            <w:r w:rsidRPr="00201364">
              <w:rPr>
                <w:u w:val="single"/>
              </w:rPr>
              <w:t xml:space="preserve"> </w:t>
            </w:r>
          </w:p>
        </w:tc>
        <w:tc>
          <w:tcPr>
            <w:tcW w:w="490" w:type="dxa"/>
          </w:tcPr>
          <w:p w:rsidR="00201364" w:rsidRPr="00201364" w:rsidRDefault="00201364" w:rsidP="007542E3">
            <w:pPr>
              <w:pStyle w:val="Texto"/>
              <w:spacing w:line="226" w:lineRule="exact"/>
              <w:ind w:firstLine="0"/>
              <w:jc w:val="center"/>
            </w:pPr>
            <w:r w:rsidRPr="00201364">
              <w:t>7</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3) EXISTENCIA PERMANENTE</w:t>
            </w:r>
          </w:p>
        </w:tc>
        <w:tc>
          <w:tcPr>
            <w:tcW w:w="490" w:type="dxa"/>
          </w:tcPr>
          <w:p w:rsidR="00201364" w:rsidRPr="00201364" w:rsidRDefault="00201364" w:rsidP="007542E3">
            <w:pPr>
              <w:pStyle w:val="Texto"/>
              <w:spacing w:line="226"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La actividad del ente público se establece por tiempo indefinido, salvo disposición legal en la que se especifique lo contrario.</w:t>
            </w:r>
          </w:p>
        </w:tc>
        <w:tc>
          <w:tcPr>
            <w:tcW w:w="490" w:type="dxa"/>
          </w:tcPr>
          <w:p w:rsidR="00201364" w:rsidRPr="00201364" w:rsidRDefault="00201364" w:rsidP="007542E3">
            <w:pPr>
              <w:pStyle w:val="Texto"/>
              <w:spacing w:line="226" w:lineRule="exact"/>
              <w:ind w:firstLine="0"/>
              <w:jc w:val="center"/>
            </w:pPr>
            <w:r w:rsidRPr="00201364">
              <w:t>8</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 xml:space="preserve">Explicación del postulado básico </w:t>
            </w:r>
          </w:p>
        </w:tc>
        <w:tc>
          <w:tcPr>
            <w:tcW w:w="490" w:type="dxa"/>
          </w:tcPr>
          <w:p w:rsidR="00201364" w:rsidRPr="00201364" w:rsidRDefault="00201364" w:rsidP="007542E3">
            <w:pPr>
              <w:pStyle w:val="Texto"/>
              <w:spacing w:line="226"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El sistema contable del ente público se establece considerando que el periodo de vida del mismo es indefinido.</w:t>
            </w:r>
          </w:p>
        </w:tc>
        <w:tc>
          <w:tcPr>
            <w:tcW w:w="490" w:type="dxa"/>
          </w:tcPr>
          <w:p w:rsidR="00201364" w:rsidRPr="00201364" w:rsidRDefault="00201364" w:rsidP="007542E3">
            <w:pPr>
              <w:pStyle w:val="Texto"/>
              <w:spacing w:line="226" w:lineRule="exact"/>
              <w:ind w:firstLine="0"/>
              <w:jc w:val="center"/>
            </w:pPr>
            <w:r w:rsidRPr="00201364">
              <w:t>9</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4) REVELACION SUFICIENTE</w:t>
            </w:r>
          </w:p>
        </w:tc>
        <w:tc>
          <w:tcPr>
            <w:tcW w:w="490" w:type="dxa"/>
          </w:tcPr>
          <w:p w:rsidR="00201364" w:rsidRPr="00201364" w:rsidRDefault="00201364" w:rsidP="007542E3">
            <w:pPr>
              <w:pStyle w:val="Texto"/>
              <w:spacing w:line="226"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Los estados y la información financiera deben mostrar amplia y claramente la situación financiera y los resultados del ente público.</w:t>
            </w:r>
          </w:p>
        </w:tc>
        <w:tc>
          <w:tcPr>
            <w:tcW w:w="490" w:type="dxa"/>
          </w:tcPr>
          <w:p w:rsidR="00201364" w:rsidRPr="00201364" w:rsidRDefault="00201364" w:rsidP="007542E3">
            <w:pPr>
              <w:pStyle w:val="Texto"/>
              <w:spacing w:line="226" w:lineRule="exact"/>
              <w:ind w:firstLine="0"/>
              <w:jc w:val="center"/>
            </w:pPr>
            <w:r w:rsidRPr="00201364">
              <w:t>10</w:t>
            </w:r>
          </w:p>
        </w:tc>
      </w:tr>
      <w:tr w:rsidR="00201364" w:rsidRPr="00201364">
        <w:tblPrEx>
          <w:tblCellMar>
            <w:top w:w="0" w:type="dxa"/>
            <w:bottom w:w="0" w:type="dxa"/>
          </w:tblCellMar>
        </w:tblPrEx>
        <w:tc>
          <w:tcPr>
            <w:tcW w:w="9360" w:type="dxa"/>
          </w:tcPr>
          <w:p w:rsidR="00201364" w:rsidRPr="005B06D3" w:rsidRDefault="00201364" w:rsidP="007542E3">
            <w:pPr>
              <w:pStyle w:val="Texto"/>
              <w:spacing w:line="226" w:lineRule="exact"/>
              <w:ind w:firstLine="0"/>
              <w:rPr>
                <w:b/>
              </w:rPr>
            </w:pPr>
            <w:r w:rsidRPr="005B06D3">
              <w:rPr>
                <w:b/>
              </w:rPr>
              <w:t>Explicación del postulado básico</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left="396" w:hanging="396"/>
            </w:pPr>
            <w:r w:rsidRPr="004B1719">
              <w:lastRenderedPageBreak/>
              <w:t>a)</w:t>
            </w:r>
            <w:r w:rsidRPr="004B1719">
              <w:tab/>
            </w:r>
            <w:r w:rsidRPr="00201364">
              <w:t>Como información financiera se considera la contable y presupuestaria y se presentará en estados financieros, reportes e informes acompañándose, en su caso, de las notas explicativas y de la información necesaria que sea representativa de la situación del ente público a una fecha establecida.</w:t>
            </w:r>
          </w:p>
        </w:tc>
        <w:tc>
          <w:tcPr>
            <w:tcW w:w="490" w:type="dxa"/>
          </w:tcPr>
          <w:p w:rsidR="00201364" w:rsidRPr="00201364" w:rsidRDefault="00201364" w:rsidP="007542E3">
            <w:pPr>
              <w:pStyle w:val="Texto"/>
              <w:spacing w:line="226" w:lineRule="exact"/>
              <w:ind w:firstLine="0"/>
              <w:jc w:val="center"/>
            </w:pPr>
            <w:r w:rsidRPr="00201364">
              <w:t>11</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left="396" w:hanging="396"/>
            </w:pPr>
            <w:r w:rsidRPr="004B1719">
              <w:t>b)</w:t>
            </w:r>
            <w:r w:rsidRPr="004B1719">
              <w:tab/>
            </w:r>
            <w:r w:rsidRPr="00201364">
              <w:t>Los estados financieros y presupuestarios con sus notas forman una unidad inseparable, por tanto, deben presentarse conjuntamente en todos los casos para una adecuada evaluación cuantitativa cumpliendo con las características de objetividad, verificabilidad y representatividad.</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5) IMPORTANCIA RELATIVA</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La información debe mostrar los aspectos importantes de la entidad que fueron reconocidos contablemente.</w:t>
            </w:r>
          </w:p>
        </w:tc>
        <w:tc>
          <w:tcPr>
            <w:tcW w:w="490" w:type="dxa"/>
          </w:tcPr>
          <w:p w:rsidR="00201364" w:rsidRPr="00201364" w:rsidRDefault="00201364" w:rsidP="007542E3">
            <w:pPr>
              <w:pStyle w:val="Texto"/>
              <w:spacing w:line="226" w:lineRule="exact"/>
              <w:ind w:firstLine="0"/>
              <w:jc w:val="center"/>
            </w:pPr>
            <w:r w:rsidRPr="00201364">
              <w:t>12</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Explicación del postulado básico</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La información financiera tiene importancia relativa si existe el riesgo de que su omisión o presentación errónea afecte la percepción de los usuarios en relación con la rendición de cuentas, la fiscalización y la toma de decisiones.</w:t>
            </w:r>
          </w:p>
        </w:tc>
        <w:tc>
          <w:tcPr>
            <w:tcW w:w="490" w:type="dxa"/>
          </w:tcPr>
          <w:p w:rsidR="00201364" w:rsidRPr="00201364" w:rsidRDefault="00201364" w:rsidP="007542E3">
            <w:pPr>
              <w:pStyle w:val="Texto"/>
              <w:spacing w:line="226" w:lineRule="exact"/>
              <w:ind w:firstLine="0"/>
              <w:jc w:val="center"/>
            </w:pPr>
            <w:r w:rsidRPr="00201364">
              <w:t>13</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rPr>
                <w:b/>
              </w:rPr>
            </w:pPr>
            <w:r w:rsidRPr="00201364">
              <w:rPr>
                <w:b/>
              </w:rPr>
              <w:t>6) REGISTRO E INTEGRACION PRESUPUESTARIA</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La información presupuestaria de los entes públicos se integra en la contabilidad en los mismos términos que se presentan en la ley de Ingresos y en el Decreto del Presupuesto Egresos, de acuerdo a la naturaleza económica que le corresponda.</w:t>
            </w:r>
          </w:p>
        </w:tc>
        <w:tc>
          <w:tcPr>
            <w:tcW w:w="490" w:type="dxa"/>
          </w:tcPr>
          <w:p w:rsidR="00201364" w:rsidRPr="00201364" w:rsidRDefault="00201364" w:rsidP="007542E3">
            <w:pPr>
              <w:pStyle w:val="Texto"/>
              <w:spacing w:line="226" w:lineRule="exact"/>
              <w:ind w:firstLine="0"/>
              <w:jc w:val="center"/>
            </w:pPr>
            <w:r w:rsidRPr="00201364">
              <w:t>14</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firstLine="0"/>
            </w:pPr>
            <w:r w:rsidRPr="00201364">
              <w:t>El registro presupuestario del ingreso y del egreso en los entes públicos se debe reflejar en la contabilidad, considerando sus efectos patrimoniales y su vinculación con las etapas presupuestarias correspondientes.</w:t>
            </w:r>
          </w:p>
        </w:tc>
        <w:tc>
          <w:tcPr>
            <w:tcW w:w="490" w:type="dxa"/>
          </w:tcPr>
          <w:p w:rsidR="00201364" w:rsidRPr="00201364" w:rsidRDefault="00201364" w:rsidP="007542E3">
            <w:pPr>
              <w:pStyle w:val="Texto"/>
              <w:spacing w:line="226" w:lineRule="exact"/>
              <w:ind w:firstLine="0"/>
              <w:jc w:val="center"/>
            </w:pPr>
            <w:r w:rsidRPr="00201364">
              <w:t>15</w:t>
            </w:r>
          </w:p>
        </w:tc>
      </w:tr>
      <w:tr w:rsidR="00201364" w:rsidRPr="00201364">
        <w:tblPrEx>
          <w:tblCellMar>
            <w:top w:w="0" w:type="dxa"/>
            <w:bottom w:w="0" w:type="dxa"/>
          </w:tblCellMar>
        </w:tblPrEx>
        <w:tc>
          <w:tcPr>
            <w:tcW w:w="9360" w:type="dxa"/>
          </w:tcPr>
          <w:p w:rsidR="00201364" w:rsidRPr="005B06D3" w:rsidRDefault="00201364" w:rsidP="007542E3">
            <w:pPr>
              <w:pStyle w:val="Texto"/>
              <w:spacing w:line="226" w:lineRule="exact"/>
              <w:ind w:firstLine="0"/>
              <w:rPr>
                <w:b/>
              </w:rPr>
            </w:pPr>
            <w:r w:rsidRPr="005B06D3">
              <w:rPr>
                <w:b/>
              </w:rPr>
              <w:t>Explicación del postulado básico</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left="396" w:hanging="396"/>
            </w:pPr>
            <w:r w:rsidRPr="004B1719">
              <w:t>a)</w:t>
            </w:r>
            <w:r w:rsidRPr="004B1719">
              <w:tab/>
            </w:r>
            <w:r w:rsidRPr="00201364">
              <w:t>El Sistema de Contabilidad Gubernamental (SCG) debe considerar cuentas de orden, para el registro del ingreso y el egreso, a fin de proporcionar información presupuestaria que permita evaluar los resultados obtenidos respecto de los presupuestos autorizados;</w:t>
            </w:r>
          </w:p>
        </w:tc>
        <w:tc>
          <w:tcPr>
            <w:tcW w:w="490" w:type="dxa"/>
          </w:tcPr>
          <w:p w:rsidR="00201364" w:rsidRPr="00201364" w:rsidRDefault="00201364" w:rsidP="007542E3">
            <w:pPr>
              <w:pStyle w:val="Texto"/>
              <w:spacing w:line="226" w:lineRule="exact"/>
              <w:ind w:firstLine="0"/>
              <w:jc w:val="center"/>
            </w:pPr>
            <w:r w:rsidRPr="00201364">
              <w:t>16</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left="396" w:hanging="396"/>
            </w:pPr>
            <w:r w:rsidRPr="004B1719">
              <w:t>b)</w:t>
            </w:r>
            <w:r w:rsidRPr="004B1719">
              <w:tab/>
            </w:r>
            <w:r w:rsidRPr="00201364">
              <w:t>El SCG debe identificar la vinculación entre las cuentas de orden y las de balance o resultados;</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26" w:lineRule="exact"/>
              <w:ind w:left="396" w:hanging="396"/>
            </w:pPr>
            <w:r w:rsidRPr="004B1719">
              <w:t>c)</w:t>
            </w:r>
            <w:r w:rsidRPr="004B1719">
              <w:tab/>
            </w:r>
            <w:r w:rsidRPr="00201364">
              <w:t xml:space="preserve">La contabilización de los presupuestos deben seguir la metodología y registros equilibrados o igualados, representando las etapas presupuestarias de las transacciones a través de cuentas de orden del ingreso y del egreso; así como su efecto en la posición financiera y en </w:t>
            </w:r>
            <w:r w:rsidR="00051435">
              <w:t xml:space="preserve"> </w:t>
            </w:r>
            <w:r w:rsidRPr="00201364">
              <w:t>los resultados;</w:t>
            </w:r>
          </w:p>
        </w:tc>
        <w:tc>
          <w:tcPr>
            <w:tcW w:w="490" w:type="dxa"/>
          </w:tcPr>
          <w:p w:rsidR="00201364" w:rsidRPr="00201364" w:rsidRDefault="00201364" w:rsidP="007542E3">
            <w:pPr>
              <w:pStyle w:val="Texto"/>
              <w:spacing w:line="22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d)</w:t>
            </w:r>
            <w:r w:rsidRPr="004B1719">
              <w:tab/>
            </w:r>
            <w:r w:rsidRPr="00201364">
              <w:t>El SCG debe permitir identificar de forma individual y agregada el registro de las operaciones en las cuentas de orden, de balance y de resultados correspondientes; así como generar registros a diferentes niveles de agrupación;</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e)</w:t>
            </w:r>
            <w:r w:rsidRPr="004B1719">
              <w:tab/>
            </w:r>
            <w:r w:rsidRPr="00201364">
              <w:t>La clasificación de los egresos presupuestarios será al menos la siguiente: administrativa, conforme al Decreto del Presupuesto de Egresos, que es la que permite identificar quién gasta; funcional y programática, que indica para qué se gasta; y económica y por objeto del gasto que identifica en qué se gasta.</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f)</w:t>
            </w:r>
            <w:r w:rsidRPr="004B1719">
              <w:tab/>
            </w:r>
            <w:r w:rsidRPr="00201364">
              <w:t>La integración presupuestaria se realizará sumando la información presupuestaria de entes independientes para presentar un solo informe.</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rPr>
                <w:b/>
              </w:rPr>
            </w:pPr>
            <w:r w:rsidRPr="00201364">
              <w:rPr>
                <w:b/>
              </w:rPr>
              <w:t>7) CONSOLIDACION DE LA INFORMACION FINANCIERA</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pPr>
            <w:r w:rsidRPr="00201364">
              <w:t xml:space="preserve">Los estados financieros de los entes públicos deberán presentar de manera consolidada la situación financiera, los resultados de operación, el flujo de efectivo o los cambios en la situación financiera y las variaciones a </w:t>
            </w:r>
            <w:smartTag w:uri="urn:schemas-microsoft-com:office:smarttags" w:element="PersonName">
              <w:smartTagPr>
                <w:attr w:name="ProductID" w:val="la Hacienda P￺blica"/>
              </w:smartTagPr>
              <w:r w:rsidRPr="00201364">
                <w:t>la Hacienda Pública</w:t>
              </w:r>
            </w:smartTag>
            <w:r w:rsidRPr="00201364">
              <w:t>, como si se tratara de un solo ente público.</w:t>
            </w:r>
          </w:p>
        </w:tc>
        <w:tc>
          <w:tcPr>
            <w:tcW w:w="490" w:type="dxa"/>
          </w:tcPr>
          <w:p w:rsidR="00201364" w:rsidRPr="00201364" w:rsidRDefault="00201364" w:rsidP="007542E3">
            <w:pPr>
              <w:pStyle w:val="Texto"/>
              <w:spacing w:line="234" w:lineRule="exact"/>
              <w:ind w:firstLine="0"/>
              <w:jc w:val="center"/>
            </w:pPr>
            <w:r w:rsidRPr="00201364">
              <w:t>17</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rPr>
                <w:b/>
              </w:rPr>
            </w:pPr>
            <w:r w:rsidRPr="00201364">
              <w:rPr>
                <w:b/>
              </w:rPr>
              <w:t>Explicación del postulado básico</w:t>
            </w:r>
          </w:p>
        </w:tc>
        <w:tc>
          <w:tcPr>
            <w:tcW w:w="490" w:type="dxa"/>
          </w:tcPr>
          <w:p w:rsidR="00201364" w:rsidRPr="00201364" w:rsidRDefault="00201364" w:rsidP="007542E3">
            <w:pPr>
              <w:pStyle w:val="Texto"/>
              <w:spacing w:line="234"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a)</w:t>
            </w:r>
            <w:r w:rsidRPr="004B1719">
              <w:tab/>
            </w:r>
            <w:r w:rsidRPr="00201364">
              <w:t>Para los entes públicos la consolidación se lleva a cabo sumando aritméticamente la información patrimonial que se genera de la contabilidad del ente público, en los sistemas de registro que conforman el SCG, considerando los efectos de eliminación de aquellas operaciones que dupliquen su efecto.</w:t>
            </w:r>
          </w:p>
        </w:tc>
        <w:tc>
          <w:tcPr>
            <w:tcW w:w="490" w:type="dxa"/>
          </w:tcPr>
          <w:p w:rsidR="00201364" w:rsidRPr="00201364" w:rsidRDefault="00201364" w:rsidP="007542E3">
            <w:pPr>
              <w:pStyle w:val="Texto"/>
              <w:spacing w:line="234" w:lineRule="exact"/>
              <w:ind w:firstLine="0"/>
              <w:jc w:val="center"/>
            </w:pPr>
            <w:r w:rsidRPr="00201364">
              <w:t>18</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b)</w:t>
            </w:r>
            <w:r w:rsidRPr="004B1719">
              <w:tab/>
            </w:r>
            <w:r w:rsidRPr="00201364">
              <w:t xml:space="preserve">Corresponde a la instancia normativa a nivel federal, entidades federativas o municipal, </w:t>
            </w:r>
            <w:r w:rsidRPr="00201364">
              <w:lastRenderedPageBreak/>
              <w:t>respectivamente, determinar la consolidación de las cuentas, así como de la información de los entes públicos y órganos sujetos a ésta, de acuerdo con los lineamientos que dicte el CONAC.</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rPr>
                <w:b/>
              </w:rPr>
            </w:pPr>
            <w:r w:rsidRPr="00201364">
              <w:rPr>
                <w:b/>
              </w:rPr>
              <w:lastRenderedPageBreak/>
              <w:t>8) DEVENGO CONTABLE</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pPr>
            <w:r w:rsidRPr="00201364">
              <w:t>Los registros contables de los entes públicos se llevarán con base acumulativa. El ingreso devengado, es el momento contable que se realiza cuando existe jurídicamente el derecho de cobro de impuestos, derechos, productos, aprovechamientos y otros ingresos por parte de los entes públicos. El gasto devengado, es el momento contable que refleja el reconocimiento de una obligación de pago a favor de terceros por la recepción de conformidad de bienes, servicios y obra pública contratados; así como de las obligaciones que derivan de tratados, leyes, decretos, resoluciones y sentencias definitivas.</w:t>
            </w:r>
          </w:p>
        </w:tc>
        <w:tc>
          <w:tcPr>
            <w:tcW w:w="490" w:type="dxa"/>
          </w:tcPr>
          <w:p w:rsidR="00201364" w:rsidRPr="00201364" w:rsidRDefault="00201364" w:rsidP="007542E3">
            <w:pPr>
              <w:pStyle w:val="Texto"/>
              <w:spacing w:line="234" w:lineRule="exact"/>
              <w:ind w:firstLine="0"/>
              <w:jc w:val="center"/>
            </w:pPr>
            <w:r w:rsidRPr="00201364">
              <w:t>19</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firstLine="0"/>
              <w:rPr>
                <w:b/>
              </w:rPr>
            </w:pPr>
            <w:r w:rsidRPr="00201364">
              <w:rPr>
                <w:b/>
              </w:rPr>
              <w:t>Explicación del postulado básico</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a)</w:t>
            </w:r>
            <w:r w:rsidRPr="004B1719">
              <w:tab/>
            </w:r>
            <w:r w:rsidRPr="00201364">
              <w:t>Debe entenderse por realizado el ingreso derivado de contribuciones y participaciones cuando exista jurídicamente el derecho de cobro;</w:t>
            </w:r>
          </w:p>
        </w:tc>
        <w:tc>
          <w:tcPr>
            <w:tcW w:w="490" w:type="dxa"/>
          </w:tcPr>
          <w:p w:rsidR="00201364" w:rsidRPr="00201364" w:rsidRDefault="00201364" w:rsidP="007542E3">
            <w:pPr>
              <w:pStyle w:val="Texto"/>
              <w:spacing w:line="234" w:lineRule="exact"/>
              <w:ind w:firstLine="0"/>
              <w:jc w:val="center"/>
            </w:pPr>
            <w:r w:rsidRPr="00201364">
              <w:t>20</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b)</w:t>
            </w:r>
            <w:r w:rsidRPr="004B1719">
              <w:tab/>
            </w:r>
            <w:r w:rsidRPr="00201364">
              <w:t>Los gastos se consideran devengados desde el momento que se formalizan las transacciones, mediante la recepción de los servicios o bienes a satisfacción, independientemente de la fecha de pago.</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rPr>
                <w:b/>
              </w:rPr>
            </w:pPr>
            <w:r w:rsidRPr="00201364">
              <w:rPr>
                <w:b/>
              </w:rPr>
              <w:t>Periodo Contable</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a)</w:t>
            </w:r>
            <w:r w:rsidRPr="004B1719">
              <w:tab/>
            </w:r>
            <w:r w:rsidRPr="00201364">
              <w:t>La vida del ente público se divide en períodos uniformes de un año calendario, para efectos de conocer en forma periódica la situación financiera a través del registro de sus operaciones y rendición de cuentas;</w:t>
            </w:r>
          </w:p>
        </w:tc>
        <w:tc>
          <w:tcPr>
            <w:tcW w:w="490" w:type="dxa"/>
          </w:tcPr>
          <w:p w:rsidR="00201364" w:rsidRPr="00201364" w:rsidRDefault="00201364" w:rsidP="007542E3">
            <w:pPr>
              <w:pStyle w:val="Texto"/>
              <w:spacing w:line="234" w:lineRule="exact"/>
              <w:ind w:firstLine="0"/>
              <w:jc w:val="center"/>
            </w:pPr>
            <w:r w:rsidRPr="00201364">
              <w:t>21</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b)</w:t>
            </w:r>
            <w:r w:rsidRPr="004B1719">
              <w:tab/>
            </w:r>
            <w:r w:rsidRPr="00201364">
              <w:t xml:space="preserve">En lo que se refiere a la contabilidad gubernamental, el periodo relativo es de un año calendario, que comprende a partir del 1 de enero hasta el 31 de diciembre, y está directamente relacionado con la ejecución de </w:t>
            </w:r>
            <w:smartTag w:uri="urn:schemas-microsoft-com:office:smarttags" w:element="PersonName">
              <w:smartTagPr>
                <w:attr w:name="ProductID" w:val="La Ley"/>
              </w:smartTagPr>
              <w:r w:rsidRPr="00201364">
                <w:t>la Ley</w:t>
              </w:r>
            </w:smartTag>
            <w:r w:rsidRPr="00201364">
              <w:t xml:space="preserve"> de Ingresos y el ejercicio del presupuesto de egresos;</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34" w:lineRule="exact"/>
              <w:ind w:left="396" w:hanging="396"/>
            </w:pPr>
            <w:r w:rsidRPr="004B1719">
              <w:t>c)</w:t>
            </w:r>
            <w:r w:rsidRPr="004B1719">
              <w:tab/>
            </w:r>
            <w:r w:rsidRPr="00201364">
              <w:t>La necesidad de conocer los resultados de las operaciones y la situación financiera del ente público, hace indispensable dividir la vida continua del mismo en períodos uniformes permitiendo su comparabilidad;</w:t>
            </w:r>
          </w:p>
        </w:tc>
        <w:tc>
          <w:tcPr>
            <w:tcW w:w="490" w:type="dxa"/>
          </w:tcPr>
          <w:p w:rsidR="00201364" w:rsidRPr="00201364" w:rsidRDefault="00201364" w:rsidP="007542E3">
            <w:pPr>
              <w:pStyle w:val="Texto"/>
              <w:spacing w:line="234"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8534BC">
            <w:pPr>
              <w:pStyle w:val="Texto"/>
              <w:spacing w:line="240" w:lineRule="exact"/>
              <w:ind w:left="396" w:hanging="396"/>
            </w:pPr>
            <w:r w:rsidRPr="004B1719">
              <w:t>d)</w:t>
            </w:r>
            <w:r w:rsidRPr="004B1719">
              <w:tab/>
            </w:r>
            <w:r w:rsidRPr="00201364">
              <w:t>En caso de que algún ente público inicie sus operaciones en el transcurso del año, el primer ejercicio contable abarcará a partir del inicio de éstas y hasta el 31 de diciembre; tratándose de entes públicos que dejen de existir durante el ejercicio, concluirán sus operaciones en esa fecha, e incluirán los resultados obtenidos en la cuenta pública anual correspondiente</w:t>
            </w:r>
          </w:p>
        </w:tc>
        <w:tc>
          <w:tcPr>
            <w:tcW w:w="490"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e)</w:t>
            </w:r>
            <w:r w:rsidRPr="004B1719">
              <w:tab/>
            </w:r>
            <w:r w:rsidRPr="00201364">
              <w:t>Para efectos de evaluación y seguimiento de la gestión financiera, así como de la emisión de estados financieros para fines específicos se podrán presentar informes contables por períodos distintos, sin que esto signifique la ejecución de un cierre.</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t>9) VALUACION</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firstLine="0"/>
            </w:pPr>
            <w:r w:rsidRPr="00201364">
              <w:t>Todos los eventos que afecten económicamente al ente público deben ser cuantificados en términos monetarios y se registrarán al costo histórico o al valor económico más objetivo registrándose en moneda nacional.</w:t>
            </w:r>
          </w:p>
        </w:tc>
        <w:tc>
          <w:tcPr>
            <w:tcW w:w="490" w:type="dxa"/>
          </w:tcPr>
          <w:p w:rsidR="00201364" w:rsidRPr="00201364" w:rsidRDefault="00201364" w:rsidP="007542E3">
            <w:pPr>
              <w:pStyle w:val="Texto"/>
              <w:spacing w:line="246" w:lineRule="exact"/>
              <w:ind w:firstLine="0"/>
              <w:jc w:val="center"/>
            </w:pPr>
            <w:r w:rsidRPr="00201364">
              <w:t>22</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t>Explicación del Postulado Básico</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a)</w:t>
            </w:r>
            <w:r w:rsidRPr="004B1719">
              <w:tab/>
            </w:r>
            <w:r w:rsidRPr="00201364">
              <w:t>El costo histórico de las operaciones corresponde al monto erogado para su adquisición conforme a la documentación contable original justificativa y comprobatoria, o bien a su valor estimado o de avalúo en caso de ser producto de una donación, expropiación, adjudicación o dación en pago;</w:t>
            </w:r>
          </w:p>
        </w:tc>
        <w:tc>
          <w:tcPr>
            <w:tcW w:w="490" w:type="dxa"/>
          </w:tcPr>
          <w:p w:rsidR="00201364" w:rsidRPr="00201364" w:rsidRDefault="00201364" w:rsidP="007542E3">
            <w:pPr>
              <w:pStyle w:val="Texto"/>
              <w:spacing w:line="246" w:lineRule="exact"/>
              <w:ind w:firstLine="0"/>
              <w:jc w:val="center"/>
            </w:pPr>
            <w:r w:rsidRPr="00201364">
              <w:t>23</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b)</w:t>
            </w:r>
            <w:r w:rsidRPr="004B1719">
              <w:tab/>
            </w:r>
            <w:r w:rsidRPr="00201364">
              <w:t>La información reflejada en los estados financieros deberá ser revaluada aplicando los métodos y lineamientos que para tal efecto emita el CONAC.</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t>10) DUALIDAD ECONOMICA</w:t>
            </w:r>
          </w:p>
        </w:tc>
        <w:tc>
          <w:tcPr>
            <w:tcW w:w="490" w:type="dxa"/>
          </w:tcPr>
          <w:p w:rsidR="00201364" w:rsidRPr="00201364" w:rsidRDefault="00201364" w:rsidP="007542E3">
            <w:pPr>
              <w:pStyle w:val="Texto"/>
              <w:spacing w:line="246" w:lineRule="exact"/>
              <w:ind w:firstLine="0"/>
              <w:jc w:val="center"/>
              <w:rPr>
                <w:b/>
              </w:rP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firstLine="0"/>
            </w:pPr>
            <w:r w:rsidRPr="00201364">
              <w:t>El ente público debe reconocer en la contabilidad, la representación de las transacciones y algún otro evento que afecte su situación financiera, su composición por los recursos asignados para el logro de sus fines y por sus fuentes, conforme a los derechos y obligaciones.</w:t>
            </w:r>
          </w:p>
        </w:tc>
        <w:tc>
          <w:tcPr>
            <w:tcW w:w="490" w:type="dxa"/>
          </w:tcPr>
          <w:p w:rsidR="00201364" w:rsidRPr="00201364" w:rsidRDefault="00201364" w:rsidP="007542E3">
            <w:pPr>
              <w:pStyle w:val="Texto"/>
              <w:spacing w:line="246" w:lineRule="exact"/>
              <w:ind w:firstLine="0"/>
              <w:jc w:val="center"/>
            </w:pPr>
            <w:r w:rsidRPr="00201364">
              <w:t>24</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lastRenderedPageBreak/>
              <w:t>Explicación del Postulado Básico</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a)</w:t>
            </w:r>
            <w:r w:rsidRPr="004B1719">
              <w:tab/>
            </w:r>
            <w:r w:rsidRPr="00201364">
              <w:t>Los activos representan recursos que fueron asignados y capitalizados por el ente público, en tanto que los pasivos y el patrimonio representan los financiamientos y los activos netos, respectivamente;</w:t>
            </w:r>
          </w:p>
        </w:tc>
        <w:tc>
          <w:tcPr>
            <w:tcW w:w="490" w:type="dxa"/>
          </w:tcPr>
          <w:p w:rsidR="00201364" w:rsidRPr="00201364" w:rsidRDefault="00201364" w:rsidP="007542E3">
            <w:pPr>
              <w:pStyle w:val="Texto"/>
              <w:spacing w:line="246" w:lineRule="exact"/>
              <w:ind w:firstLine="0"/>
              <w:jc w:val="center"/>
            </w:pPr>
            <w:r w:rsidRPr="00201364">
              <w:t>25</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b)</w:t>
            </w:r>
            <w:r w:rsidRPr="004B1719">
              <w:tab/>
            </w:r>
            <w:r w:rsidRPr="00201364">
              <w:t xml:space="preserve">Las fuentes de los recursos están reconocidas dentro de los conceptos de </w:t>
            </w:r>
            <w:smartTag w:uri="urn:schemas-microsoft-com:office:smarttags" w:element="PersonName">
              <w:smartTagPr>
                <w:attr w:name="ProductID" w:val="La Ley"/>
              </w:smartTagPr>
              <w:r w:rsidRPr="00201364">
                <w:t>la Ley</w:t>
              </w:r>
            </w:smartTag>
            <w:r w:rsidRPr="00201364">
              <w:t xml:space="preserve"> de Ingresos.</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t>11) CONSISTENCIA</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firstLine="0"/>
            </w:pPr>
            <w:r w:rsidRPr="00201364">
              <w:t xml:space="preserve">Ante la existencia de operaciones similares en un ente público, debe corresponder un mismo tratamiento contable, el cual debe permanecer a través del tiempo, en tanto no cambie la esencia económica de las operaciones. </w:t>
            </w:r>
          </w:p>
        </w:tc>
        <w:tc>
          <w:tcPr>
            <w:tcW w:w="490" w:type="dxa"/>
          </w:tcPr>
          <w:p w:rsidR="00201364" w:rsidRPr="00201364" w:rsidRDefault="00201364" w:rsidP="007542E3">
            <w:pPr>
              <w:pStyle w:val="Texto"/>
              <w:spacing w:line="246" w:lineRule="exact"/>
              <w:ind w:firstLine="0"/>
              <w:jc w:val="center"/>
            </w:pPr>
            <w:r w:rsidRPr="00201364">
              <w:t>26</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rPr>
                <w:b/>
              </w:rPr>
            </w:pPr>
            <w:r w:rsidRPr="00201364">
              <w:rPr>
                <w:b/>
              </w:rPr>
              <w:t>Explicación del postulado básico</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a)</w:t>
            </w:r>
            <w:r w:rsidRPr="004B1719">
              <w:tab/>
            </w:r>
            <w:r w:rsidRPr="00201364">
              <w:t xml:space="preserve">Las políticas, métodos de cuantificación, procedimientos contables y ordenamientos normativos, deberán ser acordes para cumplir con lo dispuesto en </w:t>
            </w:r>
            <w:smartTag w:uri="urn:schemas-microsoft-com:office:smarttags" w:element="PersonName">
              <w:smartTagPr>
                <w:attr w:name="ProductID" w:val="La Ley"/>
              </w:smartTagPr>
              <w:r w:rsidRPr="00201364">
                <w:t>la Ley</w:t>
              </w:r>
            </w:smartTag>
            <w:r w:rsidRPr="00201364">
              <w:t xml:space="preserve"> de Contabilidad, con la finalidad de reflejar de una mejor forma, la sustancia económica de las operaciones realizadas por el ente público, debiendo aplicarse de manera uniforme a lo largo del tiempo;</w:t>
            </w:r>
          </w:p>
        </w:tc>
        <w:tc>
          <w:tcPr>
            <w:tcW w:w="490" w:type="dxa"/>
          </w:tcPr>
          <w:p w:rsidR="00201364" w:rsidRPr="00201364" w:rsidRDefault="00201364" w:rsidP="007542E3">
            <w:pPr>
              <w:pStyle w:val="Texto"/>
              <w:spacing w:line="246" w:lineRule="exact"/>
              <w:ind w:firstLine="0"/>
              <w:jc w:val="center"/>
            </w:pPr>
            <w:r w:rsidRPr="00201364">
              <w:t>27</w:t>
            </w: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b)</w:t>
            </w:r>
            <w:r w:rsidRPr="004B1719">
              <w:tab/>
            </w:r>
            <w:r w:rsidRPr="00201364">
              <w:t>Cuando por la emisión de una nueva norma, cambie el procedimiento de cuantificación, las políticas contables, los procedimientos de registro y la presentación de la información financiera que afecte la comparabilidad de la información, se deberá revelar claramente en los estados financieros el motivo, justificación y efecto;</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c)</w:t>
            </w:r>
            <w:r w:rsidRPr="004B1719">
              <w:tab/>
            </w:r>
            <w:r w:rsidRPr="00201364">
              <w:t>Los estados financieros correspondientes a cada ejercicio seguirán los mismos criterios y métodos de valuación utilizados en ejercicios precedentes, salvo cambios en el modelo contable de aplicación general;</w:t>
            </w:r>
          </w:p>
        </w:tc>
        <w:tc>
          <w:tcPr>
            <w:tcW w:w="490" w:type="dxa"/>
          </w:tcPr>
          <w:p w:rsidR="00201364" w:rsidRPr="00201364" w:rsidRDefault="00201364" w:rsidP="007542E3">
            <w:pPr>
              <w:pStyle w:val="Texto"/>
              <w:spacing w:line="246" w:lineRule="exact"/>
              <w:ind w:firstLine="0"/>
              <w:jc w:val="center"/>
            </w:pPr>
          </w:p>
        </w:tc>
      </w:tr>
      <w:tr w:rsidR="00201364" w:rsidRPr="00201364">
        <w:tblPrEx>
          <w:tblCellMar>
            <w:top w:w="0" w:type="dxa"/>
            <w:bottom w:w="0" w:type="dxa"/>
          </w:tblCellMar>
        </w:tblPrEx>
        <w:tc>
          <w:tcPr>
            <w:tcW w:w="9360" w:type="dxa"/>
          </w:tcPr>
          <w:p w:rsidR="00201364" w:rsidRPr="00201364" w:rsidRDefault="00201364" w:rsidP="007542E3">
            <w:pPr>
              <w:pStyle w:val="Texto"/>
              <w:spacing w:line="246" w:lineRule="exact"/>
              <w:ind w:left="396" w:hanging="396"/>
            </w:pPr>
            <w:r w:rsidRPr="004B1719">
              <w:t>d)</w:t>
            </w:r>
            <w:r w:rsidRPr="004B1719">
              <w:tab/>
            </w:r>
            <w:r w:rsidRPr="00201364">
              <w:t>La observancia de este postulado no imposibilita el cambio en la aplicación de reglas, lineamientos, métodos de cuantificación y procedimientos contables; sólo se exige, que cuando se efectúe una modificación que afecte la comparabilidad de la información, se deberá revelar claramente en los estados financieros: su motivo, justificación y efecto, con el fin de fortalecer la utilidad de la información. También, obliga al ente público a mostrar su situación financiera y resultados aplicando bases técnicas y jurídicas consistentes, que permitan la comparación con ella misma sobre la información de otros períodos y conocer su posición relativa con otros entes económicos similares.</w:t>
            </w:r>
          </w:p>
        </w:tc>
        <w:tc>
          <w:tcPr>
            <w:tcW w:w="490" w:type="dxa"/>
          </w:tcPr>
          <w:p w:rsidR="00201364" w:rsidRPr="00201364" w:rsidRDefault="00201364" w:rsidP="007542E3">
            <w:pPr>
              <w:pStyle w:val="Texto"/>
              <w:spacing w:line="246" w:lineRule="exact"/>
              <w:ind w:firstLine="0"/>
              <w:jc w:val="center"/>
            </w:pPr>
          </w:p>
        </w:tc>
      </w:tr>
    </w:tbl>
    <w:p w:rsidR="00201364" w:rsidRPr="00201364" w:rsidRDefault="00201364" w:rsidP="007542E3">
      <w:pPr>
        <w:pStyle w:val="Texto"/>
        <w:spacing w:line="262" w:lineRule="exact"/>
      </w:pPr>
      <w:r w:rsidRPr="00201364">
        <w:rPr>
          <w:b/>
        </w:rPr>
        <w:t>SEGUNDO.-</w:t>
      </w:r>
      <w:r w:rsidRPr="00201364">
        <w:t xml:space="preserve"> En cumplimiento con los artículos 7 y cuarto transitorio de </w:t>
      </w:r>
      <w:smartTag w:uri="urn:schemas-microsoft-com:office:smarttags" w:element="PersonName">
        <w:smartTagPr>
          <w:attr w:name="ProductID" w:val="La Ley"/>
        </w:smartTagPr>
        <w:r w:rsidRPr="00201364">
          <w:t>la Ley</w:t>
        </w:r>
      </w:smartTag>
      <w:r w:rsidRPr="00201364">
        <w:t xml:space="preserve"> de Contabilidad, los poderes Ejecutivo, Legislativo y Judicial de </w:t>
      </w:r>
      <w:smartTag w:uri="urn:schemas-microsoft-com:office:smarttags" w:element="PersonName">
        <w:smartTagPr>
          <w:attr w:name="ProductID" w:val="la Federaci￳n"/>
        </w:smartTagPr>
        <w:r w:rsidRPr="00201364">
          <w:t>la Federación</w:t>
        </w:r>
      </w:smartTag>
      <w:r w:rsidRPr="00201364">
        <w:t xml:space="preserve"> y entidades federativas; las entidades y los órganos autónomos; deberán adoptar e implementar, con carácter obligatorio, el Acuerdo por el que se emiten los Postulados Básicos de Contabilidad Gubernamental a más tardar el 30 de abril de 2010. Lo anterior, a efecto de construir junto con los elementos técnicos y normativos que el CONAC deba emitir para 2009, la matriz de conversión y estar en posibilidad de cumplir con lo señalado en el cuarto transitorio de </w:t>
      </w:r>
      <w:smartTag w:uri="urn:schemas-microsoft-com:office:smarttags" w:element="PersonName">
        <w:smartTagPr>
          <w:attr w:name="ProductID" w:val="La Ley"/>
        </w:smartTagPr>
        <w:r w:rsidRPr="00201364">
          <w:t>la Ley</w:t>
        </w:r>
      </w:smartTag>
      <w:r w:rsidRPr="00201364">
        <w:t xml:space="preserve"> de Contabilidad, sobre la emisión de información contable y presupuestaria en forma periódica bajo las clasificaciones administrativas, económica, funcional y programática a más tardar el 31 de diciembre de 2010.</w:t>
      </w:r>
    </w:p>
    <w:p w:rsidR="00201364" w:rsidRPr="00201364" w:rsidRDefault="00201364" w:rsidP="007542E3">
      <w:pPr>
        <w:pStyle w:val="Texto"/>
        <w:spacing w:line="262" w:lineRule="exact"/>
      </w:pPr>
      <w:r w:rsidRPr="00201364">
        <w:rPr>
          <w:b/>
        </w:rPr>
        <w:t>TERCERO.-</w:t>
      </w:r>
      <w:r w:rsidRPr="00201364">
        <w:t xml:space="preserve"> En cumplimiento con los artículos 7 y quinto transitorio de </w:t>
      </w:r>
      <w:smartTag w:uri="urn:schemas-microsoft-com:office:smarttags" w:element="PersonName">
        <w:smartTagPr>
          <w:attr w:name="ProductID" w:val="La Ley"/>
        </w:smartTagPr>
        <w:r w:rsidRPr="00201364">
          <w:t>la Ley</w:t>
        </w:r>
      </w:smartTag>
      <w:r w:rsidRPr="00201364">
        <w:t xml:space="preserve"> de Contabilidad, los ayuntamientos de los municipios y los órganos político-administrativos de las demarcaciones territoriales del Distrito Federal; deberán adoptar e implementar, con carácter obligatorio, el Acuerdo por el que se expiden los Postulados Básicos de Contabilidad Gubernamental a más tardar el 30 de abril de 2010. Lo anterior, a efecto de construir junto con los elementos técnicos y normativos que el CONAC deba emitir para 2009, la matriz de conversión y estar en posibilidad de cumplir con lo señalado en el quinto transitorio de </w:t>
      </w:r>
      <w:smartTag w:uri="urn:schemas-microsoft-com:office:smarttags" w:element="PersonName">
        <w:smartTagPr>
          <w:attr w:name="ProductID" w:val="La Ley"/>
        </w:smartTagPr>
        <w:r w:rsidRPr="00201364">
          <w:t>la Ley</w:t>
        </w:r>
      </w:smartTag>
      <w:r w:rsidRPr="00201364">
        <w:t xml:space="preserve"> de Contabilidad.</w:t>
      </w:r>
    </w:p>
    <w:p w:rsidR="00201364" w:rsidRPr="00201364" w:rsidRDefault="00201364" w:rsidP="007542E3">
      <w:pPr>
        <w:pStyle w:val="Texto"/>
        <w:spacing w:line="262" w:lineRule="exact"/>
      </w:pPr>
      <w:r w:rsidRPr="00201364">
        <w:rPr>
          <w:b/>
        </w:rPr>
        <w:t>CUARTO.-</w:t>
      </w:r>
      <w:r w:rsidRPr="00201364">
        <w:t xml:space="preserve"> De conformidad con los artículos 1 y 7 de </w:t>
      </w:r>
      <w:smartTag w:uri="urn:schemas-microsoft-com:office:smarttags" w:element="PersonName">
        <w:smartTagPr>
          <w:attr w:name="ProductID" w:val="La Ley"/>
        </w:smartTagPr>
        <w:r w:rsidRPr="00201364">
          <w:t>la Ley</w:t>
        </w:r>
      </w:smartTag>
      <w:r w:rsidRPr="00201364">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201364" w:rsidRPr="00201364" w:rsidRDefault="00201364" w:rsidP="007542E3">
      <w:pPr>
        <w:pStyle w:val="Texto"/>
        <w:spacing w:line="262" w:lineRule="exact"/>
      </w:pPr>
      <w:r w:rsidRPr="00201364">
        <w:rPr>
          <w:b/>
        </w:rPr>
        <w:lastRenderedPageBreak/>
        <w:t>QUINTO.-</w:t>
      </w:r>
      <w:r w:rsidRPr="00201364">
        <w:t xml:space="preserve"> De acuerdo con lo previsto en el artículo 1 de </w:t>
      </w:r>
      <w:smartTag w:uri="urn:schemas-microsoft-com:office:smarttags" w:element="PersonName">
        <w:smartTagPr>
          <w:attr w:name="ProductID" w:val="La Ley"/>
        </w:smartTagPr>
        <w:r w:rsidRPr="00201364">
          <w:t>la Ley</w:t>
        </w:r>
      </w:smartTag>
      <w:r w:rsidRPr="00201364">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201364" w:rsidRPr="00201364" w:rsidRDefault="00201364" w:rsidP="007542E3">
      <w:pPr>
        <w:pStyle w:val="Texto"/>
        <w:spacing w:line="262" w:lineRule="exact"/>
      </w:pPr>
      <w:r w:rsidRPr="00201364">
        <w:rPr>
          <w:b/>
        </w:rPr>
        <w:t xml:space="preserve">SEXTO.- </w:t>
      </w:r>
      <w:r w:rsidRPr="00201364">
        <w:t xml:space="preserve">En términos de los artículos 7 y 15 de </w:t>
      </w:r>
      <w:smartTag w:uri="urn:schemas-microsoft-com:office:smarttags" w:element="PersonName">
        <w:smartTagPr>
          <w:attr w:name="ProductID" w:val="La Ley"/>
        </w:smartTagPr>
        <w:r w:rsidRPr="00201364">
          <w:t>la Ley</w:t>
        </w:r>
      </w:smartTag>
      <w:r w:rsidRPr="00201364">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201364" w:rsidRPr="00201364" w:rsidRDefault="00201364" w:rsidP="007542E3">
      <w:pPr>
        <w:pStyle w:val="Texto"/>
        <w:spacing w:line="262" w:lineRule="exact"/>
      </w:pPr>
      <w:r w:rsidRPr="00201364">
        <w:rPr>
          <w:b/>
        </w:rPr>
        <w:t>SEPTIMO.-</w:t>
      </w:r>
      <w:r w:rsidRPr="00201364">
        <w:t xml:space="preserve">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201364">
          <w:t>la Ley</w:t>
        </w:r>
      </w:smartTag>
      <w:r w:rsidRPr="00201364">
        <w:t xml:space="preserve"> de Contabilidad.</w:t>
      </w:r>
    </w:p>
    <w:p w:rsidR="00201364" w:rsidRPr="00201364" w:rsidRDefault="00201364" w:rsidP="007542E3">
      <w:pPr>
        <w:pStyle w:val="Texto"/>
        <w:spacing w:line="262" w:lineRule="exact"/>
      </w:pPr>
      <w:r w:rsidRPr="00201364">
        <w:rPr>
          <w:b/>
        </w:rPr>
        <w:t>OCTAVO.-</w:t>
      </w:r>
      <w:r w:rsidRPr="00201364">
        <w:t xml:space="preserve"> En cumplimiento a lo dispuesto por el artículo 7, segundo párrafo de </w:t>
      </w:r>
      <w:smartTag w:uri="urn:schemas-microsoft-com:office:smarttags" w:element="PersonName">
        <w:smartTagPr>
          <w:attr w:name="ProductID" w:val="La Ley"/>
        </w:smartTagPr>
        <w:r w:rsidRPr="00201364">
          <w:t>la Ley</w:t>
        </w:r>
      </w:smartTag>
      <w:r w:rsidRPr="00201364">
        <w:t xml:space="preserve"> de Contabilidad, los Postulados Básicos de Contabilidad Gubernamental serán publicados en el Diario Oficial de </w:t>
      </w:r>
      <w:smartTag w:uri="urn:schemas-microsoft-com:office:smarttags" w:element="PersonName">
        <w:smartTagPr>
          <w:attr w:name="ProductID" w:val="la Federaci￳n"/>
        </w:smartTagPr>
        <w:r w:rsidRPr="00201364">
          <w:t>la Federación</w:t>
        </w:r>
      </w:smartTag>
      <w:r w:rsidRPr="00201364">
        <w:t>, así como en los medios oficiales de difusión de las entidades federativas, municipios y demarcaciones territoriales del Distrito Federal.</w:t>
      </w:r>
    </w:p>
    <w:p w:rsidR="00201364" w:rsidRDefault="00201364" w:rsidP="007542E3">
      <w:pPr>
        <w:pStyle w:val="Texto"/>
        <w:spacing w:line="262" w:lineRule="exact"/>
      </w:pPr>
      <w:r w:rsidRPr="00201364">
        <w:t xml:space="preserve">La presente Norma fue aprobada en </w:t>
      </w:r>
      <w:smartTag w:uri="urn:schemas-microsoft-com:office:smarttags" w:element="PersonName">
        <w:smartTagPr>
          <w:attr w:name="ProductID" w:val="la Ciudad"/>
        </w:smartTagPr>
        <w:r w:rsidRPr="00201364">
          <w:t>la Ciudad</w:t>
        </w:r>
      </w:smartTag>
      <w:r w:rsidRPr="00201364">
        <w:t xml:space="preserve"> de México, Distrito Feder</w:t>
      </w:r>
      <w:r w:rsidR="00F73631">
        <w:t>al</w:t>
      </w:r>
      <w:r w:rsidR="00AD24B0">
        <w:t>,</w:t>
      </w:r>
      <w:r w:rsidR="00F73631">
        <w:t xml:space="preserve"> el día 13 de agosto de 2009.</w:t>
      </w:r>
    </w:p>
    <w:p w:rsidR="00051435" w:rsidRDefault="00F73631" w:rsidP="007542E3">
      <w:pPr>
        <w:pStyle w:val="Texto"/>
        <w:spacing w:line="262" w:lineRule="exact"/>
        <w:rPr>
          <w:lang w:val="es-MX"/>
        </w:rPr>
      </w:pPr>
      <w:r w:rsidRPr="000E00BF">
        <w:rPr>
          <w:lang w:val="es-MX"/>
        </w:rPr>
        <w:t xml:space="preserve">En </w:t>
      </w:r>
      <w:smartTag w:uri="urn:schemas-microsoft-com:office:smarttags" w:element="PersonName">
        <w:smartTagPr>
          <w:attr w:name="ProductID" w:val="la Ciudad"/>
        </w:smartTagPr>
        <w:r w:rsidRPr="000E00BF">
          <w:rPr>
            <w:lang w:val="es-MX"/>
          </w:rPr>
          <w:t>la Ciudad</w:t>
        </w:r>
      </w:smartTag>
      <w:r w:rsidRPr="000E00BF">
        <w:rPr>
          <w:lang w:val="es-MX"/>
        </w:rPr>
        <w:t xml:space="preserve"> de México, Distrito Federal, siendo las 13:05 horas del día 18 de agosto del año dos mil nueve, el titular de </w:t>
      </w:r>
      <w:smartTag w:uri="urn:schemas-microsoft-com:office:smarttags" w:element="PersonName">
        <w:smartTagPr>
          <w:attr w:name="ProductID" w:val="la Unidad"/>
        </w:smartTagPr>
        <w:r w:rsidRPr="000E00BF">
          <w:rPr>
            <w:lang w:val="es-MX"/>
          </w:rPr>
          <w:t>la Unidad</w:t>
        </w:r>
      </w:smartTag>
      <w:r w:rsidRPr="000E00BF">
        <w:rPr>
          <w:lang w:val="es-MX"/>
        </w:rPr>
        <w:t xml:space="preserve"> de Contabilidad Gubernamental e Informes sobre </w:t>
      </w:r>
      <w:smartTag w:uri="urn:schemas-microsoft-com:office:smarttags" w:element="PersonName">
        <w:smartTagPr>
          <w:attr w:name="ProductID" w:val="la Gesti￳n P￺blica"/>
        </w:smartTagPr>
        <w:smartTag w:uri="urn:schemas-microsoft-com:office:smarttags" w:element="PersonName">
          <w:smartTagPr>
            <w:attr w:name="ProductID" w:val="la Gesti￳n"/>
          </w:smartTagPr>
          <w:r w:rsidRPr="000E00BF">
            <w:rPr>
              <w:lang w:val="es-MX"/>
            </w:rPr>
            <w:t>la Gestión</w:t>
          </w:r>
        </w:smartTag>
        <w:r w:rsidRPr="000E00BF">
          <w:rPr>
            <w:lang w:val="es-MX"/>
          </w:rPr>
          <w:t xml:space="preserve"> Pública</w:t>
        </w:r>
      </w:smartTag>
      <w:r w:rsidRPr="000E00BF">
        <w:rPr>
          <w:lang w:val="es-MX"/>
        </w:rPr>
        <w:t xml:space="preserve"> de </w:t>
      </w:r>
      <w:smartTag w:uri="urn:schemas-microsoft-com:office:smarttags" w:element="PersonName">
        <w:smartTagPr>
          <w:attr w:name="ProductID" w:val="la Secretar￭a"/>
        </w:smartTagPr>
        <w:r w:rsidRPr="000E00BF">
          <w:rPr>
            <w:lang w:val="es-MX"/>
          </w:rPr>
          <w:t>la Secretaría</w:t>
        </w:r>
      </w:smartTag>
      <w:r w:rsidRPr="000E00BF">
        <w:rPr>
          <w:lang w:val="es-MX"/>
        </w:rPr>
        <w:t xml:space="preserve"> de Hacienda y Crédito Público, en mi calidad de Secretario Técnico del Consejo Nacional de Armonización Contable, HACE CONSTAR que el documento consistente de 11 fojas útiles denominado Postulados Básicos de Contabilidad Gubernamental, corresponde con los textos aprobados por el Consejo Nacional de Armonización Contable, mismos que estuvieron a la vista de los integrantes de dicho consejo en su segunda reunión celebrada el pasado 13 de agosto del presente año. Lo anterior para los efectos legales conducentes, con fundamento en el artículo 11 de </w:t>
      </w:r>
      <w:smartTag w:uri="urn:schemas-microsoft-com:office:smarttags" w:element="PersonName">
        <w:smartTagPr>
          <w:attr w:name="ProductID" w:val="la Ley General"/>
        </w:smartTagPr>
        <w:r w:rsidRPr="000E00BF">
          <w:rPr>
            <w:lang w:val="es-MX"/>
          </w:rPr>
          <w:t>la Ley General</w:t>
        </w:r>
      </w:smartTag>
      <w:r w:rsidRPr="000E00BF">
        <w:rPr>
          <w:lang w:val="es-MX"/>
        </w:rPr>
        <w:t xml:space="preserve"> de Contabilidad Gubernamental y regla 20 de las Reglas de Operación del Consejo Nacional de Armonización Contable</w:t>
      </w:r>
      <w:r>
        <w:rPr>
          <w:lang w:val="es-MX"/>
        </w:rPr>
        <w:t xml:space="preserve">.- </w:t>
      </w:r>
      <w:r w:rsidRPr="004B1719">
        <w:rPr>
          <w:lang w:val="es-MX"/>
        </w:rPr>
        <w:t>El Secretario Técnico del Consejo Nacional de Armonización Contable</w:t>
      </w:r>
      <w:r>
        <w:rPr>
          <w:lang w:val="es-MX"/>
        </w:rPr>
        <w:t xml:space="preserve">, </w:t>
      </w:r>
      <w:r w:rsidRPr="00A21798">
        <w:rPr>
          <w:b/>
          <w:lang w:val="es-MX"/>
        </w:rPr>
        <w:t>Moisés Alcalde Virgen</w:t>
      </w:r>
      <w:r>
        <w:rPr>
          <w:lang w:val="es-MX"/>
        </w:rPr>
        <w:t>.- Rúbrica.</w:t>
      </w:r>
    </w:p>
    <w:sectPr w:rsidR="00051435" w:rsidSect="00201364">
      <w:headerReference w:type="even" r:id="rId6"/>
      <w:headerReference w:type="default" r:id="rId7"/>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0DC" w:rsidRDefault="00A330DC">
      <w:r>
        <w:separator/>
      </w:r>
    </w:p>
  </w:endnote>
  <w:endnote w:type="continuationSeparator" w:id="0">
    <w:p w:rsidR="00A330DC" w:rsidRDefault="00A33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0DC" w:rsidRDefault="00A330DC">
      <w:r>
        <w:separator/>
      </w:r>
    </w:p>
  </w:footnote>
  <w:footnote w:type="continuationSeparator" w:id="0">
    <w:p w:rsidR="00A330DC" w:rsidRDefault="00A33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10" w:rsidRPr="004F2F0B" w:rsidRDefault="00C01F10" w:rsidP="00201364">
    <w:pPr>
      <w:pStyle w:val="Fechas"/>
    </w:pPr>
    <w:fldSimple w:instr=" PAGE  \* MERGEFORMAT ">
      <w:r w:rsidR="0072718D">
        <w:rPr>
          <w:noProof/>
        </w:rPr>
        <w:t>6</w:t>
      </w:r>
    </w:fldSimple>
    <w:r>
      <w:t xml:space="preserve">     (Primera Sección)</w:t>
    </w:r>
    <w:r w:rsidRPr="004F2F0B">
      <w:tab/>
      <w:t>DIARIO OFICIAL</w:t>
    </w:r>
    <w:r w:rsidRPr="004F2F0B">
      <w:tab/>
    </w:r>
    <w:r>
      <w:t>Jueves 20 de agosto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10" w:rsidRPr="004F2F0B" w:rsidRDefault="00C01F10" w:rsidP="00201364">
    <w:pPr>
      <w:pStyle w:val="Fechas"/>
    </w:pPr>
    <w:r>
      <w:t>Jueves 20 de agosto de 2009</w:t>
    </w:r>
    <w:r w:rsidRPr="004F2F0B">
      <w:tab/>
      <w:t>DIARIO OFICIAL</w:t>
    </w:r>
    <w:r w:rsidRPr="004F2F0B">
      <w:tab/>
    </w:r>
    <w:r>
      <w:t xml:space="preserve">(Primera Sección)     </w:t>
    </w:r>
    <w:fldSimple w:instr=" PAGE  \* MERGEFORMAT ">
      <w:r w:rsidR="0072718D">
        <w:rPr>
          <w:noProof/>
        </w:rPr>
        <w:t>1</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01364"/>
    <w:rsid w:val="00015AED"/>
    <w:rsid w:val="0004781C"/>
    <w:rsid w:val="00051435"/>
    <w:rsid w:val="00085CFF"/>
    <w:rsid w:val="000934C4"/>
    <w:rsid w:val="000C45C1"/>
    <w:rsid w:val="000F0FA3"/>
    <w:rsid w:val="001303A7"/>
    <w:rsid w:val="00155A7E"/>
    <w:rsid w:val="00176B02"/>
    <w:rsid w:val="00184AAB"/>
    <w:rsid w:val="001B6981"/>
    <w:rsid w:val="001C5CFC"/>
    <w:rsid w:val="001E6CB1"/>
    <w:rsid w:val="001F6325"/>
    <w:rsid w:val="00201364"/>
    <w:rsid w:val="0021533B"/>
    <w:rsid w:val="002406A7"/>
    <w:rsid w:val="0025082C"/>
    <w:rsid w:val="00255299"/>
    <w:rsid w:val="00291CA7"/>
    <w:rsid w:val="002940B6"/>
    <w:rsid w:val="002A1A77"/>
    <w:rsid w:val="002B127D"/>
    <w:rsid w:val="002C0CBE"/>
    <w:rsid w:val="002C3644"/>
    <w:rsid w:val="002E0094"/>
    <w:rsid w:val="002F6040"/>
    <w:rsid w:val="002F6279"/>
    <w:rsid w:val="002F666A"/>
    <w:rsid w:val="0030321A"/>
    <w:rsid w:val="00323864"/>
    <w:rsid w:val="00330780"/>
    <w:rsid w:val="00357A6B"/>
    <w:rsid w:val="00373DFE"/>
    <w:rsid w:val="003E7472"/>
    <w:rsid w:val="00410B8C"/>
    <w:rsid w:val="00412ED6"/>
    <w:rsid w:val="004142D5"/>
    <w:rsid w:val="0042779F"/>
    <w:rsid w:val="0043261F"/>
    <w:rsid w:val="00440349"/>
    <w:rsid w:val="004441B1"/>
    <w:rsid w:val="00464085"/>
    <w:rsid w:val="004652D9"/>
    <w:rsid w:val="004A7426"/>
    <w:rsid w:val="004B0E4E"/>
    <w:rsid w:val="004B1719"/>
    <w:rsid w:val="004B2F2C"/>
    <w:rsid w:val="004B39E9"/>
    <w:rsid w:val="004D4A72"/>
    <w:rsid w:val="004E77FB"/>
    <w:rsid w:val="004F3FE9"/>
    <w:rsid w:val="004F78CD"/>
    <w:rsid w:val="00512CDB"/>
    <w:rsid w:val="00514993"/>
    <w:rsid w:val="0053581A"/>
    <w:rsid w:val="00535845"/>
    <w:rsid w:val="005438AB"/>
    <w:rsid w:val="00571723"/>
    <w:rsid w:val="005B06D3"/>
    <w:rsid w:val="005D7D14"/>
    <w:rsid w:val="006231E1"/>
    <w:rsid w:val="00627360"/>
    <w:rsid w:val="00627D1A"/>
    <w:rsid w:val="0063495E"/>
    <w:rsid w:val="00656CFF"/>
    <w:rsid w:val="00681BC5"/>
    <w:rsid w:val="00691836"/>
    <w:rsid w:val="0069357B"/>
    <w:rsid w:val="00697B7C"/>
    <w:rsid w:val="006B7539"/>
    <w:rsid w:val="006E2487"/>
    <w:rsid w:val="006E4EE3"/>
    <w:rsid w:val="00717A6D"/>
    <w:rsid w:val="0072718D"/>
    <w:rsid w:val="00732AD8"/>
    <w:rsid w:val="00735E9D"/>
    <w:rsid w:val="00746FC8"/>
    <w:rsid w:val="007542E3"/>
    <w:rsid w:val="007578BE"/>
    <w:rsid w:val="00786104"/>
    <w:rsid w:val="007D00B8"/>
    <w:rsid w:val="00827CE1"/>
    <w:rsid w:val="0083080F"/>
    <w:rsid w:val="008534BC"/>
    <w:rsid w:val="008651ED"/>
    <w:rsid w:val="00875A59"/>
    <w:rsid w:val="00881BC0"/>
    <w:rsid w:val="0089558E"/>
    <w:rsid w:val="008D17A5"/>
    <w:rsid w:val="00913D77"/>
    <w:rsid w:val="009329FB"/>
    <w:rsid w:val="00945F33"/>
    <w:rsid w:val="0099641A"/>
    <w:rsid w:val="009C02DA"/>
    <w:rsid w:val="009C3885"/>
    <w:rsid w:val="009E3B35"/>
    <w:rsid w:val="009E63EA"/>
    <w:rsid w:val="009F050F"/>
    <w:rsid w:val="00A31E9B"/>
    <w:rsid w:val="00A330DC"/>
    <w:rsid w:val="00A333DC"/>
    <w:rsid w:val="00A73F8A"/>
    <w:rsid w:val="00A87810"/>
    <w:rsid w:val="00AA16C0"/>
    <w:rsid w:val="00AD24B0"/>
    <w:rsid w:val="00B00632"/>
    <w:rsid w:val="00B14C29"/>
    <w:rsid w:val="00B170E8"/>
    <w:rsid w:val="00B3769E"/>
    <w:rsid w:val="00B63531"/>
    <w:rsid w:val="00BF091C"/>
    <w:rsid w:val="00C01F10"/>
    <w:rsid w:val="00C0558C"/>
    <w:rsid w:val="00CA2FDC"/>
    <w:rsid w:val="00CA3BBA"/>
    <w:rsid w:val="00CC0602"/>
    <w:rsid w:val="00CC71C5"/>
    <w:rsid w:val="00CF6193"/>
    <w:rsid w:val="00D04785"/>
    <w:rsid w:val="00D32C7D"/>
    <w:rsid w:val="00D42FD2"/>
    <w:rsid w:val="00D54C2F"/>
    <w:rsid w:val="00D64953"/>
    <w:rsid w:val="00D86244"/>
    <w:rsid w:val="00D87572"/>
    <w:rsid w:val="00DE4C7A"/>
    <w:rsid w:val="00DF6BC3"/>
    <w:rsid w:val="00E21F6A"/>
    <w:rsid w:val="00E30B22"/>
    <w:rsid w:val="00E3798A"/>
    <w:rsid w:val="00E460F3"/>
    <w:rsid w:val="00E5626A"/>
    <w:rsid w:val="00E779C4"/>
    <w:rsid w:val="00E82585"/>
    <w:rsid w:val="00EA0ABD"/>
    <w:rsid w:val="00EA46E7"/>
    <w:rsid w:val="00EF226B"/>
    <w:rsid w:val="00F00937"/>
    <w:rsid w:val="00F315C9"/>
    <w:rsid w:val="00F51E5E"/>
    <w:rsid w:val="00F64B32"/>
    <w:rsid w:val="00F73631"/>
    <w:rsid w:val="00F808C0"/>
    <w:rsid w:val="00F83712"/>
    <w:rsid w:val="00F85CA3"/>
    <w:rsid w:val="00FC03A2"/>
    <w:rsid w:val="00FC5DD1"/>
    <w:rsid w:val="00FD0D2C"/>
    <w:rsid w:val="00FD44E8"/>
    <w:rsid w:val="00FD7200"/>
    <w:rsid w:val="00FE5F3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Piedepgina">
    <w:name w:val="footer"/>
    <w:basedOn w:val="Normal"/>
    <w:rsid w:val="00A87810"/>
    <w:pPr>
      <w:tabs>
        <w:tab w:val="center" w:pos="4252"/>
        <w:tab w:val="right" w:pos="8504"/>
      </w:tabs>
    </w:pPr>
  </w:style>
  <w:style w:type="paragraph" w:styleId="Encabezado">
    <w:name w:val="header"/>
    <w:basedOn w:val="Normal"/>
    <w:rsid w:val="00A87810"/>
    <w:pPr>
      <w:tabs>
        <w:tab w:val="center" w:pos="4252"/>
        <w:tab w:val="right" w:pos="8504"/>
      </w:tabs>
    </w:pPr>
  </w:style>
  <w:style w:type="paragraph" w:customStyle="1" w:styleId="Sumario">
    <w:name w:val="Sumario"/>
    <w:basedOn w:val="Normal"/>
    <w:rsid w:val="00051435"/>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051435"/>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6</Pages>
  <Words>3327</Words>
  <Characters>18304</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21588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2009-08-20T19:33:00Z</cp:lastPrinted>
  <dcterms:created xsi:type="dcterms:W3CDTF">2013-10-04T23:36:00Z</dcterms:created>
  <dcterms:modified xsi:type="dcterms:W3CDTF">2013-10-04T23:36:00Z</dcterms:modified>
</cp:coreProperties>
</file>